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7D7DA" w14:textId="558BD045" w:rsidR="00AB61C9" w:rsidRPr="00AB61C9" w:rsidRDefault="00AB61C9" w:rsidP="00AB61C9">
      <w:pPr>
        <w:spacing w:after="0" w:line="240" w:lineRule="auto"/>
        <w:rPr>
          <w:rFonts w:ascii="Arial" w:eastAsia="Times New Roman" w:hAnsi="Arial" w:cs="Arial"/>
          <w:color w:val="333333"/>
          <w:sz w:val="24"/>
          <w:szCs w:val="24"/>
          <w:lang w:eastAsia="uk-UA"/>
        </w:rPr>
      </w:pPr>
    </w:p>
    <w:tbl>
      <w:tblPr>
        <w:tblW w:w="5000" w:type="pct"/>
        <w:tblCellMar>
          <w:left w:w="0" w:type="dxa"/>
          <w:right w:w="0" w:type="dxa"/>
        </w:tblCellMar>
        <w:tblLook w:val="04A0" w:firstRow="1" w:lastRow="0" w:firstColumn="1" w:lastColumn="0" w:noHBand="0" w:noVBand="1"/>
      </w:tblPr>
      <w:tblGrid>
        <w:gridCol w:w="9633"/>
      </w:tblGrid>
      <w:tr w:rsidR="00AB61C9" w:rsidRPr="00AB61C9" w14:paraId="0F177BDF" w14:textId="77777777" w:rsidTr="00AB61C9">
        <w:tc>
          <w:tcPr>
            <w:tcW w:w="5000" w:type="pct"/>
            <w:tcBorders>
              <w:top w:val="single" w:sz="2" w:space="0" w:color="auto"/>
              <w:left w:val="single" w:sz="2" w:space="0" w:color="auto"/>
              <w:bottom w:val="single" w:sz="2" w:space="0" w:color="auto"/>
              <w:right w:val="single" w:sz="2" w:space="0" w:color="auto"/>
            </w:tcBorders>
            <w:hideMark/>
          </w:tcPr>
          <w:p w14:paraId="76F0CDE3" w14:textId="35707D7F" w:rsidR="00AB61C9" w:rsidRPr="00AB61C9" w:rsidRDefault="00AB61C9" w:rsidP="00AB61C9">
            <w:pPr>
              <w:spacing w:before="150" w:after="150" w:line="240" w:lineRule="auto"/>
              <w:ind w:left="450" w:right="450"/>
              <w:jc w:val="center"/>
              <w:rPr>
                <w:rFonts w:ascii="Times New Roman" w:eastAsia="Times New Roman" w:hAnsi="Times New Roman" w:cs="Times New Roman"/>
                <w:sz w:val="24"/>
                <w:szCs w:val="24"/>
                <w:lang w:eastAsia="uk-UA"/>
              </w:rPr>
            </w:pPr>
            <w:bookmarkStart w:id="0" w:name="n2"/>
            <w:bookmarkEnd w:id="0"/>
            <w:r w:rsidRPr="00AB61C9">
              <w:rPr>
                <w:rFonts w:ascii="Times New Roman" w:eastAsia="Times New Roman" w:hAnsi="Times New Roman" w:cs="Times New Roman"/>
                <w:noProof/>
                <w:sz w:val="24"/>
                <w:szCs w:val="24"/>
                <w:lang w:eastAsia="uk-UA"/>
              </w:rPr>
              <w:drawing>
                <wp:inline distT="0" distB="0" distL="0" distR="0" wp14:anchorId="6405BD69" wp14:editId="0096D4DB">
                  <wp:extent cx="571500" cy="762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AB61C9" w:rsidRPr="00AB61C9" w14:paraId="4A0B69A1" w14:textId="77777777" w:rsidTr="00AB61C9">
        <w:tc>
          <w:tcPr>
            <w:tcW w:w="5000" w:type="pct"/>
            <w:tcBorders>
              <w:top w:val="single" w:sz="2" w:space="0" w:color="auto"/>
              <w:left w:val="single" w:sz="2" w:space="0" w:color="auto"/>
              <w:bottom w:val="single" w:sz="2" w:space="0" w:color="auto"/>
              <w:right w:val="single" w:sz="2" w:space="0" w:color="auto"/>
            </w:tcBorders>
            <w:hideMark/>
          </w:tcPr>
          <w:p w14:paraId="12F7DDFA" w14:textId="77777777" w:rsidR="00AB61C9" w:rsidRPr="00AB61C9" w:rsidRDefault="00AB61C9" w:rsidP="00AB61C9">
            <w:pPr>
              <w:spacing w:before="300" w:after="0" w:line="240" w:lineRule="auto"/>
              <w:ind w:left="450" w:right="450"/>
              <w:jc w:val="center"/>
              <w:rPr>
                <w:rFonts w:ascii="Times New Roman" w:eastAsia="Times New Roman" w:hAnsi="Times New Roman" w:cs="Times New Roman"/>
                <w:sz w:val="24"/>
                <w:szCs w:val="24"/>
                <w:lang w:eastAsia="uk-UA"/>
              </w:rPr>
            </w:pPr>
            <w:r w:rsidRPr="00AB61C9">
              <w:rPr>
                <w:rFonts w:ascii="Times New Roman" w:eastAsia="Times New Roman" w:hAnsi="Times New Roman" w:cs="Times New Roman"/>
                <w:b/>
                <w:bCs/>
                <w:sz w:val="32"/>
                <w:szCs w:val="32"/>
                <w:lang w:eastAsia="uk-UA"/>
              </w:rPr>
              <w:t>КАБІНЕТ МІНІСТРІВ УКРАЇНИ</w:t>
            </w:r>
            <w:r w:rsidRPr="00AB61C9">
              <w:rPr>
                <w:rFonts w:ascii="Times New Roman" w:eastAsia="Times New Roman" w:hAnsi="Times New Roman" w:cs="Times New Roman"/>
                <w:sz w:val="24"/>
                <w:szCs w:val="24"/>
                <w:lang w:eastAsia="uk-UA"/>
              </w:rPr>
              <w:br/>
            </w:r>
            <w:r w:rsidRPr="00AB61C9">
              <w:rPr>
                <w:rFonts w:ascii="Times New Roman" w:eastAsia="Times New Roman" w:hAnsi="Times New Roman" w:cs="Times New Roman"/>
                <w:b/>
                <w:bCs/>
                <w:sz w:val="36"/>
                <w:szCs w:val="36"/>
                <w:lang w:eastAsia="uk-UA"/>
              </w:rPr>
              <w:t>РОЗПОРЯДЖЕННЯ</w:t>
            </w:r>
          </w:p>
        </w:tc>
      </w:tr>
      <w:tr w:rsidR="00AB61C9" w:rsidRPr="00AB61C9" w14:paraId="5D29D3A6" w14:textId="77777777" w:rsidTr="00AB61C9">
        <w:tc>
          <w:tcPr>
            <w:tcW w:w="5000" w:type="pct"/>
            <w:tcBorders>
              <w:top w:val="single" w:sz="2" w:space="0" w:color="auto"/>
              <w:left w:val="single" w:sz="2" w:space="0" w:color="auto"/>
              <w:bottom w:val="single" w:sz="2" w:space="0" w:color="auto"/>
              <w:right w:val="single" w:sz="2" w:space="0" w:color="auto"/>
            </w:tcBorders>
            <w:hideMark/>
          </w:tcPr>
          <w:p w14:paraId="32E02CF7" w14:textId="77777777" w:rsidR="00AB61C9" w:rsidRPr="00AB61C9" w:rsidRDefault="00AB61C9" w:rsidP="00AB61C9">
            <w:pPr>
              <w:spacing w:before="150" w:after="150" w:line="240" w:lineRule="auto"/>
              <w:ind w:left="450" w:right="450"/>
              <w:jc w:val="center"/>
              <w:rPr>
                <w:rFonts w:ascii="Times New Roman" w:eastAsia="Times New Roman" w:hAnsi="Times New Roman" w:cs="Times New Roman"/>
                <w:sz w:val="24"/>
                <w:szCs w:val="24"/>
                <w:lang w:eastAsia="uk-UA"/>
              </w:rPr>
            </w:pPr>
            <w:r w:rsidRPr="00AB61C9">
              <w:rPr>
                <w:rFonts w:ascii="Times New Roman" w:eastAsia="Times New Roman" w:hAnsi="Times New Roman" w:cs="Times New Roman"/>
                <w:b/>
                <w:bCs/>
                <w:sz w:val="24"/>
                <w:szCs w:val="24"/>
                <w:lang w:eastAsia="uk-UA"/>
              </w:rPr>
              <w:t>від 16 лютого 2024 р. № 141-р</w:t>
            </w:r>
            <w:r w:rsidRPr="00AB61C9">
              <w:rPr>
                <w:rFonts w:ascii="Times New Roman" w:eastAsia="Times New Roman" w:hAnsi="Times New Roman" w:cs="Times New Roman"/>
                <w:sz w:val="24"/>
                <w:szCs w:val="24"/>
                <w:lang w:eastAsia="uk-UA"/>
              </w:rPr>
              <w:br/>
            </w:r>
            <w:r w:rsidRPr="00AB61C9">
              <w:rPr>
                <w:rFonts w:ascii="Times New Roman" w:eastAsia="Times New Roman" w:hAnsi="Times New Roman" w:cs="Times New Roman"/>
                <w:b/>
                <w:bCs/>
                <w:sz w:val="24"/>
                <w:szCs w:val="24"/>
                <w:lang w:eastAsia="uk-UA"/>
              </w:rPr>
              <w:t>Київ</w:t>
            </w:r>
          </w:p>
        </w:tc>
      </w:tr>
    </w:tbl>
    <w:p w14:paraId="28A971EE" w14:textId="77777777" w:rsidR="00AB61C9" w:rsidRPr="00AB61C9" w:rsidRDefault="00AB61C9" w:rsidP="00AB61C9">
      <w:pPr>
        <w:spacing w:before="300" w:after="450" w:line="240" w:lineRule="auto"/>
        <w:ind w:left="450" w:right="450"/>
        <w:jc w:val="center"/>
        <w:rPr>
          <w:rFonts w:ascii="Times New Roman" w:eastAsia="Times New Roman" w:hAnsi="Times New Roman" w:cs="Times New Roman"/>
          <w:color w:val="333333"/>
          <w:sz w:val="24"/>
          <w:szCs w:val="24"/>
          <w:lang w:eastAsia="uk-UA"/>
        </w:rPr>
      </w:pPr>
      <w:bookmarkStart w:id="1" w:name="n3"/>
      <w:bookmarkEnd w:id="1"/>
      <w:r w:rsidRPr="00AB61C9">
        <w:rPr>
          <w:rFonts w:ascii="Times New Roman" w:eastAsia="Times New Roman" w:hAnsi="Times New Roman" w:cs="Times New Roman"/>
          <w:b/>
          <w:bCs/>
          <w:color w:val="333333"/>
          <w:sz w:val="32"/>
          <w:szCs w:val="32"/>
          <w:lang w:eastAsia="uk-UA"/>
        </w:rPr>
        <w:t>Про схвалення Концепції Державної цільової соціальної програми з утвердження української національної та громадянської ідентичності на період до 2028 року</w:t>
      </w:r>
    </w:p>
    <w:p w14:paraId="07847D26"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2" w:name="n4"/>
      <w:bookmarkEnd w:id="2"/>
      <w:r w:rsidRPr="00AB61C9">
        <w:rPr>
          <w:rFonts w:ascii="Times New Roman" w:eastAsia="Times New Roman" w:hAnsi="Times New Roman" w:cs="Times New Roman"/>
          <w:color w:val="333333"/>
          <w:sz w:val="24"/>
          <w:szCs w:val="24"/>
          <w:lang w:eastAsia="uk-UA"/>
        </w:rPr>
        <w:t>1. Схвалити </w:t>
      </w:r>
      <w:hyperlink r:id="rId5" w:anchor="n9" w:history="1">
        <w:r w:rsidRPr="00AB61C9">
          <w:rPr>
            <w:rFonts w:ascii="Times New Roman" w:eastAsia="Times New Roman" w:hAnsi="Times New Roman" w:cs="Times New Roman"/>
            <w:color w:val="0000FF"/>
            <w:sz w:val="24"/>
            <w:szCs w:val="24"/>
            <w:u w:val="single"/>
            <w:lang w:eastAsia="uk-UA"/>
          </w:rPr>
          <w:t>Концепцію Державної цільової соціальної програми з утвердження української національної та громадянської ідентичності на період до 2028 року</w:t>
        </w:r>
      </w:hyperlink>
      <w:r w:rsidRPr="00AB61C9">
        <w:rPr>
          <w:rFonts w:ascii="Times New Roman" w:eastAsia="Times New Roman" w:hAnsi="Times New Roman" w:cs="Times New Roman"/>
          <w:color w:val="333333"/>
          <w:sz w:val="24"/>
          <w:szCs w:val="24"/>
          <w:lang w:eastAsia="uk-UA"/>
        </w:rPr>
        <w:t>, що додається.</w:t>
      </w:r>
    </w:p>
    <w:p w14:paraId="00C1CB70"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3" w:name="n5"/>
      <w:bookmarkEnd w:id="3"/>
      <w:r w:rsidRPr="00AB61C9">
        <w:rPr>
          <w:rFonts w:ascii="Times New Roman" w:eastAsia="Times New Roman" w:hAnsi="Times New Roman" w:cs="Times New Roman"/>
          <w:color w:val="333333"/>
          <w:sz w:val="24"/>
          <w:szCs w:val="24"/>
          <w:lang w:eastAsia="uk-UA"/>
        </w:rPr>
        <w:t>Визначити Міністерство молоді та спорту державним замовником Програми.</w:t>
      </w:r>
    </w:p>
    <w:p w14:paraId="25A636BF"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4" w:name="n6"/>
      <w:bookmarkEnd w:id="4"/>
      <w:r w:rsidRPr="00AB61C9">
        <w:rPr>
          <w:rFonts w:ascii="Times New Roman" w:eastAsia="Times New Roman" w:hAnsi="Times New Roman" w:cs="Times New Roman"/>
          <w:color w:val="333333"/>
          <w:sz w:val="24"/>
          <w:szCs w:val="24"/>
          <w:lang w:eastAsia="uk-UA"/>
        </w:rPr>
        <w:t>2. Міністерству молоді та спорту разом з іншими заінтересованими центральними та місцевими органами виконавчої влади розробити та подати у шестимісячний строк Кабінетові Міністрів України проект Державної цільової соціальної програми з утвердження української національної та громадянської ідентичності на період до 2028 року.</w:t>
      </w:r>
    </w:p>
    <w:tbl>
      <w:tblPr>
        <w:tblW w:w="5000" w:type="pct"/>
        <w:tblCellMar>
          <w:left w:w="0" w:type="dxa"/>
          <w:right w:w="0" w:type="dxa"/>
        </w:tblCellMar>
        <w:tblLook w:val="04A0" w:firstRow="1" w:lastRow="0" w:firstColumn="1" w:lastColumn="0" w:noHBand="0" w:noVBand="1"/>
      </w:tblPr>
      <w:tblGrid>
        <w:gridCol w:w="2890"/>
        <w:gridCol w:w="6743"/>
      </w:tblGrid>
      <w:tr w:rsidR="00AB61C9" w:rsidRPr="00AB61C9" w14:paraId="6B65F3A4" w14:textId="77777777" w:rsidTr="00AB61C9">
        <w:tc>
          <w:tcPr>
            <w:tcW w:w="1500" w:type="pct"/>
            <w:tcBorders>
              <w:top w:val="single" w:sz="2" w:space="0" w:color="auto"/>
              <w:left w:val="single" w:sz="2" w:space="0" w:color="auto"/>
              <w:bottom w:val="single" w:sz="2" w:space="0" w:color="auto"/>
              <w:right w:val="single" w:sz="2" w:space="0" w:color="auto"/>
            </w:tcBorders>
            <w:hideMark/>
          </w:tcPr>
          <w:p w14:paraId="748EF38F" w14:textId="77777777" w:rsidR="00AB61C9" w:rsidRPr="00AB61C9" w:rsidRDefault="00AB61C9" w:rsidP="00AB61C9">
            <w:pPr>
              <w:spacing w:before="300" w:after="150" w:line="240" w:lineRule="auto"/>
              <w:jc w:val="center"/>
              <w:rPr>
                <w:rFonts w:ascii="Times New Roman" w:eastAsia="Times New Roman" w:hAnsi="Times New Roman" w:cs="Times New Roman"/>
                <w:sz w:val="24"/>
                <w:szCs w:val="24"/>
                <w:lang w:eastAsia="uk-UA"/>
              </w:rPr>
            </w:pPr>
            <w:bookmarkStart w:id="5" w:name="n7"/>
            <w:bookmarkEnd w:id="5"/>
            <w:r w:rsidRPr="00AB61C9">
              <w:rPr>
                <w:rFonts w:ascii="Times New Roman" w:eastAsia="Times New Roman" w:hAnsi="Times New Roman" w:cs="Times New Roman"/>
                <w:b/>
                <w:bCs/>
                <w:sz w:val="24"/>
                <w:szCs w:val="24"/>
                <w:lang w:eastAsia="uk-UA"/>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hideMark/>
          </w:tcPr>
          <w:p w14:paraId="2B22A6CE" w14:textId="77777777" w:rsidR="00AB61C9" w:rsidRPr="00AB61C9" w:rsidRDefault="00AB61C9" w:rsidP="00AB61C9">
            <w:pPr>
              <w:spacing w:before="300" w:after="0" w:line="240" w:lineRule="auto"/>
              <w:jc w:val="right"/>
              <w:rPr>
                <w:rFonts w:ascii="Times New Roman" w:eastAsia="Times New Roman" w:hAnsi="Times New Roman" w:cs="Times New Roman"/>
                <w:sz w:val="24"/>
                <w:szCs w:val="24"/>
                <w:lang w:eastAsia="uk-UA"/>
              </w:rPr>
            </w:pPr>
            <w:r w:rsidRPr="00AB61C9">
              <w:rPr>
                <w:rFonts w:ascii="Times New Roman" w:eastAsia="Times New Roman" w:hAnsi="Times New Roman" w:cs="Times New Roman"/>
                <w:b/>
                <w:bCs/>
                <w:sz w:val="24"/>
                <w:szCs w:val="24"/>
                <w:lang w:eastAsia="uk-UA"/>
              </w:rPr>
              <w:t>Д. ШМИГАЛЬ</w:t>
            </w:r>
          </w:p>
        </w:tc>
      </w:tr>
      <w:tr w:rsidR="00AB61C9" w:rsidRPr="00AB61C9" w14:paraId="7B41F179" w14:textId="77777777" w:rsidTr="00AB61C9">
        <w:tc>
          <w:tcPr>
            <w:tcW w:w="0" w:type="auto"/>
            <w:tcBorders>
              <w:top w:val="single" w:sz="2" w:space="0" w:color="auto"/>
              <w:left w:val="single" w:sz="2" w:space="0" w:color="auto"/>
              <w:bottom w:val="single" w:sz="2" w:space="0" w:color="auto"/>
              <w:right w:val="single" w:sz="2" w:space="0" w:color="auto"/>
            </w:tcBorders>
            <w:hideMark/>
          </w:tcPr>
          <w:p w14:paraId="4140CD5E" w14:textId="77777777" w:rsidR="00AB61C9" w:rsidRPr="00AB61C9" w:rsidRDefault="00AB61C9" w:rsidP="00AB61C9">
            <w:pPr>
              <w:spacing w:before="300" w:after="150" w:line="240" w:lineRule="auto"/>
              <w:jc w:val="center"/>
              <w:rPr>
                <w:rFonts w:ascii="Times New Roman" w:eastAsia="Times New Roman" w:hAnsi="Times New Roman" w:cs="Times New Roman"/>
                <w:sz w:val="24"/>
                <w:szCs w:val="24"/>
                <w:lang w:eastAsia="uk-UA"/>
              </w:rPr>
            </w:pPr>
            <w:r w:rsidRPr="00AB61C9">
              <w:rPr>
                <w:rFonts w:ascii="Times New Roman" w:eastAsia="Times New Roman" w:hAnsi="Times New Roman" w:cs="Times New Roman"/>
                <w:b/>
                <w:bCs/>
                <w:sz w:val="24"/>
                <w:szCs w:val="24"/>
                <w:lang w:eastAsia="uk-UA"/>
              </w:rPr>
              <w:t>Інд. 80</w:t>
            </w:r>
          </w:p>
        </w:tc>
        <w:tc>
          <w:tcPr>
            <w:tcW w:w="0" w:type="auto"/>
            <w:tcBorders>
              <w:top w:val="single" w:sz="2" w:space="0" w:color="auto"/>
              <w:left w:val="single" w:sz="2" w:space="0" w:color="auto"/>
              <w:bottom w:val="single" w:sz="2" w:space="0" w:color="auto"/>
              <w:right w:val="single" w:sz="2" w:space="0" w:color="auto"/>
            </w:tcBorders>
          </w:tcPr>
          <w:p w14:paraId="1368B7C8" w14:textId="77777777" w:rsidR="00AB61C9" w:rsidRDefault="00AB61C9" w:rsidP="00AB61C9">
            <w:pPr>
              <w:spacing w:before="300" w:after="0" w:line="240" w:lineRule="auto"/>
              <w:jc w:val="right"/>
              <w:rPr>
                <w:rFonts w:ascii="Times New Roman" w:eastAsia="Times New Roman" w:hAnsi="Times New Roman" w:cs="Times New Roman"/>
                <w:sz w:val="24"/>
                <w:szCs w:val="24"/>
                <w:lang w:eastAsia="uk-UA"/>
              </w:rPr>
            </w:pPr>
          </w:p>
          <w:p w14:paraId="65D744BA" w14:textId="77777777" w:rsidR="00AB61C9" w:rsidRDefault="00AB61C9" w:rsidP="00AB61C9">
            <w:pPr>
              <w:spacing w:before="300" w:after="0" w:line="240" w:lineRule="auto"/>
              <w:jc w:val="right"/>
              <w:rPr>
                <w:rFonts w:ascii="Times New Roman" w:eastAsia="Times New Roman" w:hAnsi="Times New Roman" w:cs="Times New Roman"/>
                <w:sz w:val="24"/>
                <w:szCs w:val="24"/>
                <w:lang w:eastAsia="uk-UA"/>
              </w:rPr>
            </w:pPr>
          </w:p>
          <w:p w14:paraId="263108D1" w14:textId="77777777" w:rsidR="00AB61C9" w:rsidRDefault="00AB61C9" w:rsidP="00AB61C9">
            <w:pPr>
              <w:spacing w:before="300" w:after="0" w:line="240" w:lineRule="auto"/>
              <w:jc w:val="right"/>
              <w:rPr>
                <w:rFonts w:ascii="Times New Roman" w:eastAsia="Times New Roman" w:hAnsi="Times New Roman" w:cs="Times New Roman"/>
                <w:sz w:val="24"/>
                <w:szCs w:val="24"/>
                <w:lang w:eastAsia="uk-UA"/>
              </w:rPr>
            </w:pPr>
          </w:p>
          <w:p w14:paraId="2AA115B2" w14:textId="77777777" w:rsidR="00AB61C9" w:rsidRDefault="00AB61C9" w:rsidP="00AB61C9">
            <w:pPr>
              <w:spacing w:before="300" w:after="0" w:line="240" w:lineRule="auto"/>
              <w:jc w:val="right"/>
              <w:rPr>
                <w:rFonts w:ascii="Times New Roman" w:eastAsia="Times New Roman" w:hAnsi="Times New Roman" w:cs="Times New Roman"/>
                <w:sz w:val="24"/>
                <w:szCs w:val="24"/>
                <w:lang w:eastAsia="uk-UA"/>
              </w:rPr>
            </w:pPr>
          </w:p>
          <w:p w14:paraId="6288FD81" w14:textId="77777777" w:rsidR="00AB61C9" w:rsidRDefault="00AB61C9" w:rsidP="00AB61C9">
            <w:pPr>
              <w:spacing w:before="300" w:after="0" w:line="240" w:lineRule="auto"/>
              <w:jc w:val="right"/>
              <w:rPr>
                <w:rFonts w:ascii="Times New Roman" w:eastAsia="Times New Roman" w:hAnsi="Times New Roman" w:cs="Times New Roman"/>
                <w:sz w:val="24"/>
                <w:szCs w:val="24"/>
                <w:lang w:eastAsia="uk-UA"/>
              </w:rPr>
            </w:pPr>
          </w:p>
          <w:p w14:paraId="02F54FA6" w14:textId="77777777" w:rsidR="00AB61C9" w:rsidRDefault="00AB61C9" w:rsidP="00AB61C9">
            <w:pPr>
              <w:spacing w:before="300" w:after="0" w:line="240" w:lineRule="auto"/>
              <w:jc w:val="right"/>
              <w:rPr>
                <w:rFonts w:ascii="Times New Roman" w:eastAsia="Times New Roman" w:hAnsi="Times New Roman" w:cs="Times New Roman"/>
                <w:sz w:val="24"/>
                <w:szCs w:val="24"/>
                <w:lang w:eastAsia="uk-UA"/>
              </w:rPr>
            </w:pPr>
          </w:p>
          <w:p w14:paraId="6877B083" w14:textId="77777777" w:rsidR="00AB61C9" w:rsidRDefault="00AB61C9" w:rsidP="00AB61C9">
            <w:pPr>
              <w:spacing w:before="300" w:after="0" w:line="240" w:lineRule="auto"/>
              <w:jc w:val="right"/>
              <w:rPr>
                <w:rFonts w:ascii="Times New Roman" w:eastAsia="Times New Roman" w:hAnsi="Times New Roman" w:cs="Times New Roman"/>
                <w:sz w:val="24"/>
                <w:szCs w:val="24"/>
                <w:lang w:eastAsia="uk-UA"/>
              </w:rPr>
            </w:pPr>
          </w:p>
          <w:p w14:paraId="7EF7BFE2" w14:textId="77777777" w:rsidR="00AB61C9" w:rsidRDefault="00AB61C9" w:rsidP="00AB61C9">
            <w:pPr>
              <w:spacing w:before="300" w:after="0" w:line="240" w:lineRule="auto"/>
              <w:jc w:val="right"/>
              <w:rPr>
                <w:rFonts w:ascii="Times New Roman" w:eastAsia="Times New Roman" w:hAnsi="Times New Roman" w:cs="Times New Roman"/>
                <w:sz w:val="24"/>
                <w:szCs w:val="24"/>
                <w:lang w:eastAsia="uk-UA"/>
              </w:rPr>
            </w:pPr>
          </w:p>
          <w:p w14:paraId="6E13737A" w14:textId="52BB855A" w:rsidR="00AB61C9" w:rsidRPr="00AB61C9" w:rsidRDefault="00AB61C9" w:rsidP="00AB61C9">
            <w:pPr>
              <w:spacing w:before="300" w:after="0" w:line="240" w:lineRule="auto"/>
              <w:jc w:val="right"/>
              <w:rPr>
                <w:rFonts w:ascii="Times New Roman" w:eastAsia="Times New Roman" w:hAnsi="Times New Roman" w:cs="Times New Roman"/>
                <w:sz w:val="24"/>
                <w:szCs w:val="24"/>
                <w:lang w:eastAsia="uk-UA"/>
              </w:rPr>
            </w:pPr>
          </w:p>
        </w:tc>
      </w:tr>
    </w:tbl>
    <w:p w14:paraId="2BD9AD5D" w14:textId="77777777" w:rsidR="00AB61C9" w:rsidRPr="00AB61C9" w:rsidRDefault="00AB61C9" w:rsidP="00AB61C9">
      <w:pPr>
        <w:spacing w:after="0" w:line="240" w:lineRule="auto"/>
        <w:rPr>
          <w:rFonts w:ascii="Times New Roman" w:eastAsia="Times New Roman" w:hAnsi="Times New Roman" w:cs="Times New Roman"/>
          <w:sz w:val="24"/>
          <w:szCs w:val="24"/>
          <w:lang w:eastAsia="uk-UA"/>
        </w:rPr>
      </w:pPr>
      <w:r w:rsidRPr="00AB61C9">
        <w:rPr>
          <w:rFonts w:ascii="Times New Roman" w:eastAsia="Times New Roman" w:hAnsi="Times New Roman" w:cs="Times New Roman"/>
          <w:color w:val="333333"/>
          <w:sz w:val="24"/>
          <w:szCs w:val="24"/>
          <w:lang w:eastAsia="uk-UA"/>
        </w:rPr>
        <w:pict w14:anchorId="4B4040EE">
          <v:rect id="_x0000_i1026"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853"/>
        <w:gridCol w:w="5780"/>
      </w:tblGrid>
      <w:tr w:rsidR="00AB61C9" w:rsidRPr="00AB61C9" w14:paraId="2C2F946D" w14:textId="77777777" w:rsidTr="00AB61C9">
        <w:tc>
          <w:tcPr>
            <w:tcW w:w="2000" w:type="pct"/>
            <w:tcBorders>
              <w:top w:val="single" w:sz="2" w:space="0" w:color="auto"/>
              <w:left w:val="single" w:sz="2" w:space="0" w:color="auto"/>
              <w:bottom w:val="single" w:sz="2" w:space="0" w:color="auto"/>
              <w:right w:val="single" w:sz="2" w:space="0" w:color="auto"/>
            </w:tcBorders>
            <w:hideMark/>
          </w:tcPr>
          <w:p w14:paraId="58DC8CBE" w14:textId="77777777" w:rsidR="00AB61C9" w:rsidRPr="00AB61C9" w:rsidRDefault="00AB61C9" w:rsidP="00AB61C9">
            <w:pPr>
              <w:spacing w:before="150" w:after="150" w:line="240" w:lineRule="auto"/>
              <w:rPr>
                <w:rFonts w:ascii="Times New Roman" w:eastAsia="Times New Roman" w:hAnsi="Times New Roman" w:cs="Times New Roman"/>
                <w:sz w:val="24"/>
                <w:szCs w:val="24"/>
                <w:lang w:eastAsia="uk-UA"/>
              </w:rPr>
            </w:pPr>
            <w:bookmarkStart w:id="6" w:name="n116"/>
            <w:bookmarkStart w:id="7" w:name="n8"/>
            <w:bookmarkEnd w:id="6"/>
            <w:bookmarkEnd w:id="7"/>
            <w:r w:rsidRPr="00AB61C9">
              <w:rPr>
                <w:rFonts w:ascii="Times New Roman" w:eastAsia="Times New Roman" w:hAnsi="Times New Roman" w:cs="Times New Roman"/>
                <w:b/>
                <w:bCs/>
                <w:sz w:val="24"/>
                <w:szCs w:val="24"/>
                <w:lang w:eastAsia="uk-UA"/>
              </w:rPr>
              <w:lastRenderedPageBreak/>
              <w:br/>
            </w:r>
          </w:p>
        </w:tc>
        <w:tc>
          <w:tcPr>
            <w:tcW w:w="3000" w:type="pct"/>
            <w:tcBorders>
              <w:top w:val="single" w:sz="2" w:space="0" w:color="auto"/>
              <w:left w:val="single" w:sz="2" w:space="0" w:color="auto"/>
              <w:bottom w:val="single" w:sz="2" w:space="0" w:color="auto"/>
              <w:right w:val="single" w:sz="2" w:space="0" w:color="auto"/>
            </w:tcBorders>
            <w:hideMark/>
          </w:tcPr>
          <w:p w14:paraId="20104B90" w14:textId="77777777" w:rsidR="00AB61C9" w:rsidRPr="00AB61C9" w:rsidRDefault="00AB61C9" w:rsidP="00AB61C9">
            <w:pPr>
              <w:spacing w:before="150" w:after="150" w:line="240" w:lineRule="auto"/>
              <w:jc w:val="center"/>
              <w:rPr>
                <w:rFonts w:ascii="Times New Roman" w:eastAsia="Times New Roman" w:hAnsi="Times New Roman" w:cs="Times New Roman"/>
                <w:sz w:val="24"/>
                <w:szCs w:val="24"/>
                <w:lang w:eastAsia="uk-UA"/>
              </w:rPr>
            </w:pPr>
            <w:r w:rsidRPr="00AB61C9">
              <w:rPr>
                <w:rFonts w:ascii="Times New Roman" w:eastAsia="Times New Roman" w:hAnsi="Times New Roman" w:cs="Times New Roman"/>
                <w:b/>
                <w:bCs/>
                <w:sz w:val="24"/>
                <w:szCs w:val="24"/>
                <w:lang w:eastAsia="uk-UA"/>
              </w:rPr>
              <w:t>СХВАЛЕНО</w:t>
            </w:r>
            <w:r w:rsidRPr="00AB61C9">
              <w:rPr>
                <w:rFonts w:ascii="Times New Roman" w:eastAsia="Times New Roman" w:hAnsi="Times New Roman" w:cs="Times New Roman"/>
                <w:sz w:val="24"/>
                <w:szCs w:val="24"/>
                <w:lang w:eastAsia="uk-UA"/>
              </w:rPr>
              <w:br/>
            </w:r>
            <w:r w:rsidRPr="00AB61C9">
              <w:rPr>
                <w:rFonts w:ascii="Times New Roman" w:eastAsia="Times New Roman" w:hAnsi="Times New Roman" w:cs="Times New Roman"/>
                <w:b/>
                <w:bCs/>
                <w:sz w:val="24"/>
                <w:szCs w:val="24"/>
                <w:lang w:eastAsia="uk-UA"/>
              </w:rPr>
              <w:t>розпорядженням Кабінету Міністрів України</w:t>
            </w:r>
            <w:r w:rsidRPr="00AB61C9">
              <w:rPr>
                <w:rFonts w:ascii="Times New Roman" w:eastAsia="Times New Roman" w:hAnsi="Times New Roman" w:cs="Times New Roman"/>
                <w:sz w:val="24"/>
                <w:szCs w:val="24"/>
                <w:lang w:eastAsia="uk-UA"/>
              </w:rPr>
              <w:br/>
            </w:r>
            <w:r w:rsidRPr="00AB61C9">
              <w:rPr>
                <w:rFonts w:ascii="Times New Roman" w:eastAsia="Times New Roman" w:hAnsi="Times New Roman" w:cs="Times New Roman"/>
                <w:b/>
                <w:bCs/>
                <w:sz w:val="24"/>
                <w:szCs w:val="24"/>
                <w:lang w:eastAsia="uk-UA"/>
              </w:rPr>
              <w:t>від 16 лютого 2024 р. № 141-р</w:t>
            </w:r>
          </w:p>
        </w:tc>
      </w:tr>
    </w:tbl>
    <w:p w14:paraId="385DED85" w14:textId="77777777" w:rsidR="00AB61C9" w:rsidRPr="00AB61C9" w:rsidRDefault="00AB61C9" w:rsidP="00AB61C9">
      <w:pPr>
        <w:spacing w:before="300" w:after="450" w:line="240" w:lineRule="auto"/>
        <w:ind w:left="450" w:right="450"/>
        <w:jc w:val="center"/>
        <w:rPr>
          <w:rFonts w:ascii="Times New Roman" w:eastAsia="Times New Roman" w:hAnsi="Times New Roman" w:cs="Times New Roman"/>
          <w:color w:val="333333"/>
          <w:sz w:val="24"/>
          <w:szCs w:val="24"/>
          <w:lang w:eastAsia="uk-UA"/>
        </w:rPr>
      </w:pPr>
      <w:bookmarkStart w:id="8" w:name="n9"/>
      <w:bookmarkEnd w:id="8"/>
      <w:r w:rsidRPr="00AB61C9">
        <w:rPr>
          <w:rFonts w:ascii="Times New Roman" w:eastAsia="Times New Roman" w:hAnsi="Times New Roman" w:cs="Times New Roman"/>
          <w:b/>
          <w:bCs/>
          <w:color w:val="333333"/>
          <w:sz w:val="32"/>
          <w:szCs w:val="32"/>
          <w:lang w:eastAsia="uk-UA"/>
        </w:rPr>
        <w:t>КОНЦЕПЦІЯ</w:t>
      </w:r>
      <w:r w:rsidRPr="00AB61C9">
        <w:rPr>
          <w:rFonts w:ascii="Times New Roman" w:eastAsia="Times New Roman" w:hAnsi="Times New Roman" w:cs="Times New Roman"/>
          <w:color w:val="333333"/>
          <w:sz w:val="24"/>
          <w:szCs w:val="24"/>
          <w:lang w:eastAsia="uk-UA"/>
        </w:rPr>
        <w:br/>
      </w:r>
      <w:r w:rsidRPr="00AB61C9">
        <w:rPr>
          <w:rFonts w:ascii="Times New Roman" w:eastAsia="Times New Roman" w:hAnsi="Times New Roman" w:cs="Times New Roman"/>
          <w:b/>
          <w:bCs/>
          <w:color w:val="333333"/>
          <w:sz w:val="32"/>
          <w:szCs w:val="32"/>
          <w:lang w:eastAsia="uk-UA"/>
        </w:rPr>
        <w:t>Державної цільової соціальної програми з утвердження української національної та громадянської ідентичності на період до 2028 року</w:t>
      </w:r>
    </w:p>
    <w:p w14:paraId="066DCB94" w14:textId="77777777" w:rsidR="00AB61C9" w:rsidRPr="00AB61C9" w:rsidRDefault="00AB61C9" w:rsidP="00AB61C9">
      <w:pPr>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9" w:name="n10"/>
      <w:bookmarkEnd w:id="9"/>
      <w:r w:rsidRPr="00AB61C9">
        <w:rPr>
          <w:rFonts w:ascii="Times New Roman" w:eastAsia="Times New Roman" w:hAnsi="Times New Roman" w:cs="Times New Roman"/>
          <w:b/>
          <w:bCs/>
          <w:color w:val="333333"/>
          <w:sz w:val="28"/>
          <w:szCs w:val="28"/>
          <w:lang w:eastAsia="uk-UA"/>
        </w:rPr>
        <w:t>Визначення проблеми, на розв’язання якої спрямована Програма</w:t>
      </w:r>
    </w:p>
    <w:p w14:paraId="3D27B273"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0" w:name="n11"/>
      <w:bookmarkEnd w:id="10"/>
      <w:r w:rsidRPr="00AB61C9">
        <w:rPr>
          <w:rFonts w:ascii="Times New Roman" w:eastAsia="Times New Roman" w:hAnsi="Times New Roman" w:cs="Times New Roman"/>
          <w:color w:val="333333"/>
          <w:sz w:val="24"/>
          <w:szCs w:val="24"/>
          <w:lang w:eastAsia="uk-UA"/>
        </w:rPr>
        <w:t>Утвердження української національної та громадянської ідентичності громадян є одним із основних елементів формування здатності держави протистояти внутрішнім і зовнішнім безпековим загрозам, а отже, набуває особливого значення для сфери національної безпеки і оборони.</w:t>
      </w:r>
    </w:p>
    <w:p w14:paraId="36F5BCC5"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1" w:name="n12"/>
      <w:bookmarkEnd w:id="11"/>
      <w:r w:rsidRPr="00AB61C9">
        <w:rPr>
          <w:rFonts w:ascii="Times New Roman" w:eastAsia="Times New Roman" w:hAnsi="Times New Roman" w:cs="Times New Roman"/>
          <w:color w:val="333333"/>
          <w:sz w:val="24"/>
          <w:szCs w:val="24"/>
          <w:lang w:eastAsia="uk-UA"/>
        </w:rPr>
        <w:t>Досвід боротьби за державність і територіальну цілісність, який сьогодні проживає Україна, є унікальним, а тому адаптація міжнародних практик для розв’язання існуючих проблем є неможливою. При цьому питання формування української національної та громадянської ідентичності не може піддаватися впливу з боку міжнародних партнерів, а отже, є об’єктом державної підтримки та регулювання.</w:t>
      </w:r>
    </w:p>
    <w:p w14:paraId="0C57A6FD"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2" w:name="n13"/>
      <w:bookmarkEnd w:id="12"/>
      <w:r w:rsidRPr="00AB61C9">
        <w:rPr>
          <w:rFonts w:ascii="Times New Roman" w:eastAsia="Times New Roman" w:hAnsi="Times New Roman" w:cs="Times New Roman"/>
          <w:color w:val="333333"/>
          <w:sz w:val="24"/>
          <w:szCs w:val="24"/>
          <w:lang w:eastAsia="uk-UA"/>
        </w:rPr>
        <w:t>Суттєвий вплив на соціально-економічну ситуацію в державі, а відповідно і на формування національної свідомості в цілому та її регіонах протягом останніх років чинять такі виклики і загрози, як збройна агресія держави-окупанта проти України, тимчасова окупація частини території України, демографічна криза, епідемічна ситуація, проблеми у сферах освіти, науки, культури, відсутність єдиної системи національно-патріотичного виховання в регіонах.</w:t>
      </w:r>
    </w:p>
    <w:p w14:paraId="19ADEE16"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3" w:name="n14"/>
      <w:bookmarkEnd w:id="13"/>
      <w:r w:rsidRPr="00AB61C9">
        <w:rPr>
          <w:rFonts w:ascii="Times New Roman" w:eastAsia="Times New Roman" w:hAnsi="Times New Roman" w:cs="Times New Roman"/>
          <w:color w:val="333333"/>
          <w:sz w:val="24"/>
          <w:szCs w:val="24"/>
          <w:lang w:eastAsia="uk-UA"/>
        </w:rPr>
        <w:t xml:space="preserve">Зазначені виклики і загрози здійснюють деструктивний вплив на процес досягнення єдності в українському суспільстві, розвиток свідомого демократичного суспільства та провокують суперечності соціокультурного, регіонального характеру. Як наслідок - наявність у суспільній свідомості розбіжностей про історичне минуле нації, що створює підґрунтя для просування несумісних із незалежністю держави місцевих </w:t>
      </w:r>
      <w:proofErr w:type="spellStart"/>
      <w:r w:rsidRPr="00AB61C9">
        <w:rPr>
          <w:rFonts w:ascii="Times New Roman" w:eastAsia="Times New Roman" w:hAnsi="Times New Roman" w:cs="Times New Roman"/>
          <w:color w:val="333333"/>
          <w:sz w:val="24"/>
          <w:szCs w:val="24"/>
          <w:lang w:eastAsia="uk-UA"/>
        </w:rPr>
        <w:t>ідентичностей</w:t>
      </w:r>
      <w:proofErr w:type="spellEnd"/>
      <w:r w:rsidRPr="00AB61C9">
        <w:rPr>
          <w:rFonts w:ascii="Times New Roman" w:eastAsia="Times New Roman" w:hAnsi="Times New Roman" w:cs="Times New Roman"/>
          <w:color w:val="333333"/>
          <w:sz w:val="24"/>
          <w:szCs w:val="24"/>
          <w:lang w:eastAsia="uk-UA"/>
        </w:rPr>
        <w:t xml:space="preserve"> та </w:t>
      </w:r>
      <w:proofErr w:type="spellStart"/>
      <w:r w:rsidRPr="00AB61C9">
        <w:rPr>
          <w:rFonts w:ascii="Times New Roman" w:eastAsia="Times New Roman" w:hAnsi="Times New Roman" w:cs="Times New Roman"/>
          <w:color w:val="333333"/>
          <w:sz w:val="24"/>
          <w:szCs w:val="24"/>
          <w:lang w:eastAsia="uk-UA"/>
        </w:rPr>
        <w:t>мовних</w:t>
      </w:r>
      <w:proofErr w:type="spellEnd"/>
      <w:r w:rsidRPr="00AB61C9">
        <w:rPr>
          <w:rFonts w:ascii="Times New Roman" w:eastAsia="Times New Roman" w:hAnsi="Times New Roman" w:cs="Times New Roman"/>
          <w:color w:val="333333"/>
          <w:sz w:val="24"/>
          <w:szCs w:val="24"/>
          <w:lang w:eastAsia="uk-UA"/>
        </w:rPr>
        <w:t xml:space="preserve"> конфліктів.</w:t>
      </w:r>
    </w:p>
    <w:p w14:paraId="409381FB"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4" w:name="n15"/>
      <w:bookmarkEnd w:id="14"/>
      <w:r w:rsidRPr="00AB61C9">
        <w:rPr>
          <w:rFonts w:ascii="Times New Roman" w:eastAsia="Times New Roman" w:hAnsi="Times New Roman" w:cs="Times New Roman"/>
          <w:color w:val="333333"/>
          <w:sz w:val="24"/>
          <w:szCs w:val="24"/>
          <w:lang w:eastAsia="uk-UA"/>
        </w:rPr>
        <w:t>Програма враховує напрями, цілі та основні завдання, а також очікувані результати, визначені </w:t>
      </w:r>
      <w:hyperlink r:id="rId6" w:anchor="n17" w:tgtFrame="_blank" w:history="1">
        <w:r w:rsidRPr="00AB61C9">
          <w:rPr>
            <w:rFonts w:ascii="Times New Roman" w:eastAsia="Times New Roman" w:hAnsi="Times New Roman" w:cs="Times New Roman"/>
            <w:color w:val="0000FF"/>
            <w:sz w:val="24"/>
            <w:szCs w:val="24"/>
            <w:u w:val="single"/>
            <w:lang w:eastAsia="uk-UA"/>
          </w:rPr>
          <w:t>Стратегією утвердження української національної та громадянської ідентичності на період до 2030 року</w:t>
        </w:r>
      </w:hyperlink>
      <w:r w:rsidRPr="00AB61C9">
        <w:rPr>
          <w:rFonts w:ascii="Times New Roman" w:eastAsia="Times New Roman" w:hAnsi="Times New Roman" w:cs="Times New Roman"/>
          <w:color w:val="333333"/>
          <w:sz w:val="24"/>
          <w:szCs w:val="24"/>
          <w:lang w:eastAsia="uk-UA"/>
        </w:rPr>
        <w:t>, затвердженою постановою Кабінету Міністрів України від 15 грудня 2023 р. № 1322, та розроблена відповідно до принципів формування та шляхів реалізації державної політики, визначених </w:t>
      </w:r>
      <w:hyperlink r:id="rId7" w:tgtFrame="_blank" w:history="1">
        <w:r w:rsidRPr="00AB61C9">
          <w:rPr>
            <w:rFonts w:ascii="Times New Roman" w:eastAsia="Times New Roman" w:hAnsi="Times New Roman" w:cs="Times New Roman"/>
            <w:color w:val="0000FF"/>
            <w:sz w:val="24"/>
            <w:szCs w:val="24"/>
            <w:u w:val="single"/>
            <w:lang w:eastAsia="uk-UA"/>
          </w:rPr>
          <w:t>Законом України</w:t>
        </w:r>
      </w:hyperlink>
      <w:r w:rsidRPr="00AB61C9">
        <w:rPr>
          <w:rFonts w:ascii="Times New Roman" w:eastAsia="Times New Roman" w:hAnsi="Times New Roman" w:cs="Times New Roman"/>
          <w:color w:val="333333"/>
          <w:sz w:val="24"/>
          <w:szCs w:val="24"/>
          <w:lang w:eastAsia="uk-UA"/>
        </w:rPr>
        <w:t> “Про основні засади державної політики у сфері утвердження української національної та громадянської ідентичності”.</w:t>
      </w:r>
    </w:p>
    <w:p w14:paraId="75EE58AA" w14:textId="77777777" w:rsidR="00AB61C9" w:rsidRPr="00AB61C9" w:rsidRDefault="00AB61C9" w:rsidP="00AB61C9">
      <w:pPr>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15" w:name="n16"/>
      <w:bookmarkEnd w:id="15"/>
      <w:r w:rsidRPr="00AB61C9">
        <w:rPr>
          <w:rFonts w:ascii="Times New Roman" w:eastAsia="Times New Roman" w:hAnsi="Times New Roman" w:cs="Times New Roman"/>
          <w:b/>
          <w:bCs/>
          <w:color w:val="333333"/>
          <w:sz w:val="28"/>
          <w:szCs w:val="28"/>
          <w:lang w:eastAsia="uk-UA"/>
        </w:rPr>
        <w:t>Аналіз причин виникнення проблеми та обґрунтування необхідності її розв’язання програмним методом</w:t>
      </w:r>
    </w:p>
    <w:p w14:paraId="53CC73D5"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6" w:name="n17"/>
      <w:bookmarkEnd w:id="16"/>
      <w:r w:rsidRPr="00AB61C9">
        <w:rPr>
          <w:rFonts w:ascii="Times New Roman" w:eastAsia="Times New Roman" w:hAnsi="Times New Roman" w:cs="Times New Roman"/>
          <w:color w:val="333333"/>
          <w:sz w:val="24"/>
          <w:szCs w:val="24"/>
          <w:lang w:eastAsia="uk-UA"/>
        </w:rPr>
        <w:t xml:space="preserve">У рамках ідеологічної концепції “руського міра” серед українського населення пропагувався </w:t>
      </w:r>
      <w:proofErr w:type="spellStart"/>
      <w:r w:rsidRPr="00AB61C9">
        <w:rPr>
          <w:rFonts w:ascii="Times New Roman" w:eastAsia="Times New Roman" w:hAnsi="Times New Roman" w:cs="Times New Roman"/>
          <w:color w:val="333333"/>
          <w:sz w:val="24"/>
          <w:szCs w:val="24"/>
          <w:lang w:eastAsia="uk-UA"/>
        </w:rPr>
        <w:t>наратив</w:t>
      </w:r>
      <w:proofErr w:type="spellEnd"/>
      <w:r w:rsidRPr="00AB61C9">
        <w:rPr>
          <w:rFonts w:ascii="Times New Roman" w:eastAsia="Times New Roman" w:hAnsi="Times New Roman" w:cs="Times New Roman"/>
          <w:color w:val="333333"/>
          <w:sz w:val="24"/>
          <w:szCs w:val="24"/>
          <w:lang w:eastAsia="uk-UA"/>
        </w:rPr>
        <w:t xml:space="preserve"> про “нерозривну єдність” з Москвою, спільну історію, російську мову, культуру та православну віру. Так, наприклад, у 2021 році лише 72,1 відсотка молоді пишалися тим, що вони є українцями. При цьому 33,8 відсотка населення у східному та 34 відсотки населення у південному регіонах України відносили себе до громадян колишнього СРСР (дані соціологічного дослідження щодо розвитку сфери національно-патріотичного виховання та стану сформованості громадянської ідентичності населення України, проведеного </w:t>
      </w:r>
      <w:proofErr w:type="spellStart"/>
      <w:r w:rsidRPr="00AB61C9">
        <w:rPr>
          <w:rFonts w:ascii="Times New Roman" w:eastAsia="Times New Roman" w:hAnsi="Times New Roman" w:cs="Times New Roman"/>
          <w:color w:val="333333"/>
          <w:sz w:val="24"/>
          <w:szCs w:val="24"/>
          <w:lang w:eastAsia="uk-UA"/>
        </w:rPr>
        <w:t>Мінмолодьспортом</w:t>
      </w:r>
      <w:proofErr w:type="spellEnd"/>
      <w:r w:rsidRPr="00AB61C9">
        <w:rPr>
          <w:rFonts w:ascii="Times New Roman" w:eastAsia="Times New Roman" w:hAnsi="Times New Roman" w:cs="Times New Roman"/>
          <w:color w:val="333333"/>
          <w:sz w:val="24"/>
          <w:szCs w:val="24"/>
          <w:lang w:eastAsia="uk-UA"/>
        </w:rPr>
        <w:t xml:space="preserve"> у 2021 році).</w:t>
      </w:r>
    </w:p>
    <w:p w14:paraId="658498CE"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7" w:name="n18"/>
      <w:bookmarkEnd w:id="17"/>
      <w:r w:rsidRPr="00AB61C9">
        <w:rPr>
          <w:rFonts w:ascii="Times New Roman" w:eastAsia="Times New Roman" w:hAnsi="Times New Roman" w:cs="Times New Roman"/>
          <w:color w:val="333333"/>
          <w:sz w:val="24"/>
          <w:szCs w:val="24"/>
          <w:lang w:eastAsia="uk-UA"/>
        </w:rPr>
        <w:lastRenderedPageBreak/>
        <w:t>За результатами соціологічного моніторингу “Українське суспільство” після 16 місяців війни, проведеного Інститутом соціології Національної академії наук у 2023 році, показник громадянської ідентичності підвищився фактично до свого рівноважного максимуму (орієнтовно це 75-80 відсотків) та закріпився на ньому. Результати соціологічного дослідження також свідчать про незначне, тим не менш, зниження показника громадянської ідентичності у 2023 році порівняно з 2022 роком (79,7 відсотка - у грудні 2022 р., 79,5 - у червні 2023 року).</w:t>
      </w:r>
    </w:p>
    <w:p w14:paraId="2AE6FC4A"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8" w:name="n19"/>
      <w:bookmarkEnd w:id="18"/>
      <w:r w:rsidRPr="00AB61C9">
        <w:rPr>
          <w:rFonts w:ascii="Times New Roman" w:eastAsia="Times New Roman" w:hAnsi="Times New Roman" w:cs="Times New Roman"/>
          <w:color w:val="333333"/>
          <w:sz w:val="24"/>
          <w:szCs w:val="24"/>
          <w:lang w:eastAsia="uk-UA"/>
        </w:rPr>
        <w:t>Варто також зазначити, що європейцями себе частіше вважає молодь, а “радянською людиною” - старші. Ще у 2020 році “тужили” за СРСР близько 32 відсотків, а позитивно оцінювали розпад цього історичного утворення 49 відсотків. У південному та східному регіонах України негативна оцінка розпаду СРСР переважала.</w:t>
      </w:r>
    </w:p>
    <w:p w14:paraId="7A697A79"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9" w:name="n20"/>
      <w:bookmarkEnd w:id="19"/>
      <w:r w:rsidRPr="00AB61C9">
        <w:rPr>
          <w:rFonts w:ascii="Times New Roman" w:eastAsia="Times New Roman" w:hAnsi="Times New Roman" w:cs="Times New Roman"/>
          <w:color w:val="333333"/>
          <w:sz w:val="24"/>
          <w:szCs w:val="24"/>
          <w:lang w:eastAsia="uk-UA"/>
        </w:rPr>
        <w:t xml:space="preserve">Результати проведених соціологічних опитувань переконують, що проблема ідентифікації населення себе українцями, зокрема за регіональним зрізом, існує, а її розв’язання потребує перманентних комплексних дій, спрямованих на довгостроковий результат щодо досягнення єдності в українському суспільстві шляхом подолання суперечностей соціокультурного, </w:t>
      </w:r>
      <w:proofErr w:type="spellStart"/>
      <w:r w:rsidRPr="00AB61C9">
        <w:rPr>
          <w:rFonts w:ascii="Times New Roman" w:eastAsia="Times New Roman" w:hAnsi="Times New Roman" w:cs="Times New Roman"/>
          <w:color w:val="333333"/>
          <w:sz w:val="24"/>
          <w:szCs w:val="24"/>
          <w:lang w:eastAsia="uk-UA"/>
        </w:rPr>
        <w:t>мовного</w:t>
      </w:r>
      <w:proofErr w:type="spellEnd"/>
      <w:r w:rsidRPr="00AB61C9">
        <w:rPr>
          <w:rFonts w:ascii="Times New Roman" w:eastAsia="Times New Roman" w:hAnsi="Times New Roman" w:cs="Times New Roman"/>
          <w:color w:val="333333"/>
          <w:sz w:val="24"/>
          <w:szCs w:val="24"/>
          <w:lang w:eastAsia="uk-UA"/>
        </w:rPr>
        <w:t>, регіонального характеру на основі європейського та євроатлантичного курсу, консолідації суспільства навколо суспільно-державних (національних) цінностей.</w:t>
      </w:r>
    </w:p>
    <w:p w14:paraId="3B8C5AC2"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20" w:name="n21"/>
      <w:bookmarkEnd w:id="20"/>
      <w:r w:rsidRPr="00AB61C9">
        <w:rPr>
          <w:rFonts w:ascii="Times New Roman" w:eastAsia="Times New Roman" w:hAnsi="Times New Roman" w:cs="Times New Roman"/>
          <w:color w:val="333333"/>
          <w:sz w:val="24"/>
          <w:szCs w:val="24"/>
          <w:lang w:eastAsia="uk-UA"/>
        </w:rPr>
        <w:t>Отже, існує нагальна потреба у здійсненні комплексу заходів, спрямованих на подолання постколоніальних та посттоталітарних деструктивних наслідків у свідомості населення України.</w:t>
      </w:r>
    </w:p>
    <w:p w14:paraId="1282A669"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21" w:name="n22"/>
      <w:bookmarkEnd w:id="21"/>
      <w:r w:rsidRPr="00AB61C9">
        <w:rPr>
          <w:rFonts w:ascii="Times New Roman" w:eastAsia="Times New Roman" w:hAnsi="Times New Roman" w:cs="Times New Roman"/>
          <w:color w:val="333333"/>
          <w:sz w:val="24"/>
          <w:szCs w:val="24"/>
          <w:lang w:eastAsia="uk-UA"/>
        </w:rPr>
        <w:t>Українська мова перестала бути лише засобом комунікації. На сьогодні продовжує зростати кількість тих, хто частіше розмовляє українською мовою вдома. У грудні 2022 р. зросла частка громадян, які вживають українську мову в повсякденному житті. Якщо у 2021 році цей показник становив 64 відсотки, то у 2022 році він зріс до 71 відсотка. Водночас рівень вживання російської мови знизився майже на 10 відсотків. Така динаміка є наслідком ефекту символічної відмови, свідомої ідентифікації населення себе українцями через мову.</w:t>
      </w:r>
    </w:p>
    <w:p w14:paraId="3936CD22"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22" w:name="n23"/>
      <w:bookmarkEnd w:id="22"/>
      <w:r w:rsidRPr="00AB61C9">
        <w:rPr>
          <w:rFonts w:ascii="Times New Roman" w:eastAsia="Times New Roman" w:hAnsi="Times New Roman" w:cs="Times New Roman"/>
          <w:color w:val="333333"/>
          <w:sz w:val="24"/>
          <w:szCs w:val="24"/>
          <w:lang w:eastAsia="uk-UA"/>
        </w:rPr>
        <w:t>Тенденція до ідентифікації себе як громадянина через мову обумовлює нагальність створення цілісного українськомовного простору, зокрема шляхом створення нового цифрового та культурного українськомовного продукту для різних вікових категорій та цільових груп.</w:t>
      </w:r>
    </w:p>
    <w:p w14:paraId="066853AB"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23" w:name="n24"/>
      <w:bookmarkEnd w:id="23"/>
      <w:r w:rsidRPr="00AB61C9">
        <w:rPr>
          <w:rFonts w:ascii="Times New Roman" w:eastAsia="Times New Roman" w:hAnsi="Times New Roman" w:cs="Times New Roman"/>
          <w:color w:val="333333"/>
          <w:sz w:val="24"/>
          <w:szCs w:val="24"/>
          <w:lang w:eastAsia="uk-UA"/>
        </w:rPr>
        <w:t>У березні 2021 р. агенція “</w:t>
      </w:r>
      <w:proofErr w:type="spellStart"/>
      <w:r w:rsidRPr="00AB61C9">
        <w:rPr>
          <w:rFonts w:ascii="Times New Roman" w:eastAsia="Times New Roman" w:hAnsi="Times New Roman" w:cs="Times New Roman"/>
          <w:color w:val="333333"/>
          <w:sz w:val="24"/>
          <w:szCs w:val="24"/>
          <w:lang w:eastAsia="uk-UA"/>
        </w:rPr>
        <w:t>Info</w:t>
      </w:r>
      <w:proofErr w:type="spellEnd"/>
      <w:r w:rsidRPr="00AB61C9">
        <w:rPr>
          <w:rFonts w:ascii="Times New Roman" w:eastAsia="Times New Roman" w:hAnsi="Times New Roman" w:cs="Times New Roman"/>
          <w:color w:val="333333"/>
          <w:sz w:val="24"/>
          <w:szCs w:val="24"/>
          <w:lang w:eastAsia="uk-UA"/>
        </w:rPr>
        <w:t xml:space="preserve"> </w:t>
      </w:r>
      <w:proofErr w:type="spellStart"/>
      <w:r w:rsidRPr="00AB61C9">
        <w:rPr>
          <w:rFonts w:ascii="Times New Roman" w:eastAsia="Times New Roman" w:hAnsi="Times New Roman" w:cs="Times New Roman"/>
          <w:color w:val="333333"/>
          <w:sz w:val="24"/>
          <w:szCs w:val="24"/>
          <w:lang w:eastAsia="uk-UA"/>
        </w:rPr>
        <w:t>Sapiens</w:t>
      </w:r>
      <w:proofErr w:type="spellEnd"/>
      <w:r w:rsidRPr="00AB61C9">
        <w:rPr>
          <w:rFonts w:ascii="Times New Roman" w:eastAsia="Times New Roman" w:hAnsi="Times New Roman" w:cs="Times New Roman"/>
          <w:color w:val="333333"/>
          <w:sz w:val="24"/>
          <w:szCs w:val="24"/>
          <w:lang w:eastAsia="uk-UA"/>
        </w:rPr>
        <w:t xml:space="preserve">” провела комплексне дослідження “Індекс </w:t>
      </w:r>
      <w:proofErr w:type="spellStart"/>
      <w:r w:rsidRPr="00AB61C9">
        <w:rPr>
          <w:rFonts w:ascii="Times New Roman" w:eastAsia="Times New Roman" w:hAnsi="Times New Roman" w:cs="Times New Roman"/>
          <w:color w:val="333333"/>
          <w:sz w:val="24"/>
          <w:szCs w:val="24"/>
          <w:lang w:eastAsia="uk-UA"/>
        </w:rPr>
        <w:t>медіаграмотності</w:t>
      </w:r>
      <w:proofErr w:type="spellEnd"/>
      <w:r w:rsidRPr="00AB61C9">
        <w:rPr>
          <w:rFonts w:ascii="Times New Roman" w:eastAsia="Times New Roman" w:hAnsi="Times New Roman" w:cs="Times New Roman"/>
          <w:color w:val="333333"/>
          <w:sz w:val="24"/>
          <w:szCs w:val="24"/>
          <w:lang w:eastAsia="uk-UA"/>
        </w:rPr>
        <w:t xml:space="preserve"> українців”. Його результати засвідчили, що </w:t>
      </w:r>
      <w:proofErr w:type="spellStart"/>
      <w:r w:rsidRPr="00AB61C9">
        <w:rPr>
          <w:rFonts w:ascii="Times New Roman" w:eastAsia="Times New Roman" w:hAnsi="Times New Roman" w:cs="Times New Roman"/>
          <w:color w:val="333333"/>
          <w:sz w:val="24"/>
          <w:szCs w:val="24"/>
          <w:lang w:eastAsia="uk-UA"/>
        </w:rPr>
        <w:t>медіаграмотність</w:t>
      </w:r>
      <w:proofErr w:type="spellEnd"/>
      <w:r w:rsidRPr="00AB61C9">
        <w:rPr>
          <w:rFonts w:ascii="Times New Roman" w:eastAsia="Times New Roman" w:hAnsi="Times New Roman" w:cs="Times New Roman"/>
          <w:color w:val="333333"/>
          <w:sz w:val="24"/>
          <w:szCs w:val="24"/>
          <w:lang w:eastAsia="uk-UA"/>
        </w:rPr>
        <w:t xml:space="preserve"> 15 відсотків українців є низькою, у третини (33 відсотки) - нижчою за середню, 44 відсотки аудиторії притаманний вищий за середній рівень </w:t>
      </w:r>
      <w:proofErr w:type="spellStart"/>
      <w:r w:rsidRPr="00AB61C9">
        <w:rPr>
          <w:rFonts w:ascii="Times New Roman" w:eastAsia="Times New Roman" w:hAnsi="Times New Roman" w:cs="Times New Roman"/>
          <w:color w:val="333333"/>
          <w:sz w:val="24"/>
          <w:szCs w:val="24"/>
          <w:lang w:eastAsia="uk-UA"/>
        </w:rPr>
        <w:t>медіаграмотності</w:t>
      </w:r>
      <w:proofErr w:type="spellEnd"/>
      <w:r w:rsidRPr="00AB61C9">
        <w:rPr>
          <w:rFonts w:ascii="Times New Roman" w:eastAsia="Times New Roman" w:hAnsi="Times New Roman" w:cs="Times New Roman"/>
          <w:color w:val="333333"/>
          <w:sz w:val="24"/>
          <w:szCs w:val="24"/>
          <w:lang w:eastAsia="uk-UA"/>
        </w:rPr>
        <w:t xml:space="preserve">, і лише у 8 відсотків - високий. Цілком передбачуваним є високий рівень </w:t>
      </w:r>
      <w:proofErr w:type="spellStart"/>
      <w:r w:rsidRPr="00AB61C9">
        <w:rPr>
          <w:rFonts w:ascii="Times New Roman" w:eastAsia="Times New Roman" w:hAnsi="Times New Roman" w:cs="Times New Roman"/>
          <w:color w:val="333333"/>
          <w:sz w:val="24"/>
          <w:szCs w:val="24"/>
          <w:lang w:eastAsia="uk-UA"/>
        </w:rPr>
        <w:t>медіаграмотності</w:t>
      </w:r>
      <w:proofErr w:type="spellEnd"/>
      <w:r w:rsidRPr="00AB61C9">
        <w:rPr>
          <w:rFonts w:ascii="Times New Roman" w:eastAsia="Times New Roman" w:hAnsi="Times New Roman" w:cs="Times New Roman"/>
          <w:color w:val="333333"/>
          <w:sz w:val="24"/>
          <w:szCs w:val="24"/>
          <w:lang w:eastAsia="uk-UA"/>
        </w:rPr>
        <w:t xml:space="preserve"> у молоді 18-25 років (у них особливо добре розвинена цифрова грамотність) і низький серед старшої вікової групи 56-65.</w:t>
      </w:r>
    </w:p>
    <w:p w14:paraId="6B5E7114"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24" w:name="n25"/>
      <w:bookmarkEnd w:id="24"/>
      <w:r w:rsidRPr="00AB61C9">
        <w:rPr>
          <w:rFonts w:ascii="Times New Roman" w:eastAsia="Times New Roman" w:hAnsi="Times New Roman" w:cs="Times New Roman"/>
          <w:color w:val="333333"/>
          <w:sz w:val="24"/>
          <w:szCs w:val="24"/>
          <w:lang w:eastAsia="uk-UA"/>
        </w:rPr>
        <w:t xml:space="preserve">Низький рівень </w:t>
      </w:r>
      <w:proofErr w:type="spellStart"/>
      <w:r w:rsidRPr="00AB61C9">
        <w:rPr>
          <w:rFonts w:ascii="Times New Roman" w:eastAsia="Times New Roman" w:hAnsi="Times New Roman" w:cs="Times New Roman"/>
          <w:color w:val="333333"/>
          <w:sz w:val="24"/>
          <w:szCs w:val="24"/>
          <w:lang w:eastAsia="uk-UA"/>
        </w:rPr>
        <w:t>медіаграмотності</w:t>
      </w:r>
      <w:proofErr w:type="spellEnd"/>
      <w:r w:rsidRPr="00AB61C9">
        <w:rPr>
          <w:rFonts w:ascii="Times New Roman" w:eastAsia="Times New Roman" w:hAnsi="Times New Roman" w:cs="Times New Roman"/>
          <w:color w:val="333333"/>
          <w:sz w:val="24"/>
          <w:szCs w:val="24"/>
          <w:lang w:eastAsia="uk-UA"/>
        </w:rPr>
        <w:t xml:space="preserve"> населення посилив маніпулятивні та інформаційні впливи держави-окупанта, що стало причиною сепаратистських настроїв серед населення в окремих регіонах.</w:t>
      </w:r>
    </w:p>
    <w:p w14:paraId="212501AE"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25" w:name="n26"/>
      <w:bookmarkEnd w:id="25"/>
      <w:r w:rsidRPr="00AB61C9">
        <w:rPr>
          <w:rFonts w:ascii="Times New Roman" w:eastAsia="Times New Roman" w:hAnsi="Times New Roman" w:cs="Times New Roman"/>
          <w:color w:val="333333"/>
          <w:sz w:val="24"/>
          <w:szCs w:val="24"/>
          <w:lang w:eastAsia="uk-UA"/>
        </w:rPr>
        <w:t xml:space="preserve">В умовах такого інформаційного вакууму перебуває і населення з тимчасово окупованої Російською Федерацією території України (далі - тимчасово окупована територія), яке фактично втрачає можливість </w:t>
      </w:r>
      <w:proofErr w:type="spellStart"/>
      <w:r w:rsidRPr="00AB61C9">
        <w:rPr>
          <w:rFonts w:ascii="Times New Roman" w:eastAsia="Times New Roman" w:hAnsi="Times New Roman" w:cs="Times New Roman"/>
          <w:color w:val="333333"/>
          <w:sz w:val="24"/>
          <w:szCs w:val="24"/>
          <w:lang w:eastAsia="uk-UA"/>
        </w:rPr>
        <w:t>реінтегруватися</w:t>
      </w:r>
      <w:proofErr w:type="spellEnd"/>
      <w:r w:rsidRPr="00AB61C9">
        <w:rPr>
          <w:rFonts w:ascii="Times New Roman" w:eastAsia="Times New Roman" w:hAnsi="Times New Roman" w:cs="Times New Roman"/>
          <w:color w:val="333333"/>
          <w:sz w:val="24"/>
          <w:szCs w:val="24"/>
          <w:lang w:eastAsia="uk-UA"/>
        </w:rPr>
        <w:t xml:space="preserve"> в українське суспільство.</w:t>
      </w:r>
    </w:p>
    <w:p w14:paraId="23BE3BF7"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26" w:name="n27"/>
      <w:bookmarkEnd w:id="26"/>
      <w:r w:rsidRPr="00AB61C9">
        <w:rPr>
          <w:rFonts w:ascii="Times New Roman" w:eastAsia="Times New Roman" w:hAnsi="Times New Roman" w:cs="Times New Roman"/>
          <w:color w:val="333333"/>
          <w:sz w:val="24"/>
          <w:szCs w:val="24"/>
          <w:lang w:eastAsia="uk-UA"/>
        </w:rPr>
        <w:t>Збройна агресія держави-окупанта проти України актуалізує питання підготовки фахових кадрів у сфері утвердження української національної та громадянської ідентичності. Зокрема, наявність фахівців такого напряму дасть змогу побудувати ефективну навчально-виховну систему, метою якої є національно-патріотичне, військово-патріотичне виховання та громадянська освіта населення, в тому числі робота з цивільним населенням, яке тривалий час проживало на тимчасово окупованій території.</w:t>
      </w:r>
    </w:p>
    <w:p w14:paraId="540F3EB5"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27" w:name="n28"/>
      <w:bookmarkEnd w:id="27"/>
      <w:r w:rsidRPr="00AB61C9">
        <w:rPr>
          <w:rFonts w:ascii="Times New Roman" w:eastAsia="Times New Roman" w:hAnsi="Times New Roman" w:cs="Times New Roman"/>
          <w:color w:val="333333"/>
          <w:sz w:val="24"/>
          <w:szCs w:val="24"/>
          <w:lang w:eastAsia="uk-UA"/>
        </w:rPr>
        <w:lastRenderedPageBreak/>
        <w:t>Виклики та загрози, що постали перед цивілізованим світом і Україною, необхідність захисту території і суверенітету, протидія тероризму, інформаційній та економічній війні з боку держави-окупанта провокують посилення такої проблеми, як відсутність системного характеру військово-патріотичного виховання населення всіх вікових категорій, як наслідок - формування системи під впливом деструктивних внутрішніх і зовнішніх факторів, у тому числі держави-агресора.</w:t>
      </w:r>
    </w:p>
    <w:p w14:paraId="67E586A2"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28" w:name="n29"/>
      <w:bookmarkEnd w:id="28"/>
      <w:r w:rsidRPr="00AB61C9">
        <w:rPr>
          <w:rFonts w:ascii="Times New Roman" w:eastAsia="Times New Roman" w:hAnsi="Times New Roman" w:cs="Times New Roman"/>
          <w:color w:val="333333"/>
          <w:sz w:val="24"/>
          <w:szCs w:val="24"/>
          <w:lang w:eastAsia="uk-UA"/>
        </w:rPr>
        <w:t>Протягом останніх років суспільство значно прогресувало і швидко відреагувало на запит сьогодення. Серед актуальних напрямів діяльності інститутів громадянського суспільства найчастіше названі допомога військовим (18 відсотків) та робота з внутрішньо переміщеними особами і тимчасово переміщеними особами за кордоном (17,3 відсотка), волонтерство - 10,6 відсотка, і лише 1,9 відсотка опитаних обрали такий напрям, як українізація населення та патріотичне виховання. Тобто спостерігається концентрація зусиль інститутів громадянського суспільства на найбільш злободенних питаннях за рахунок інших напрямів.</w:t>
      </w:r>
    </w:p>
    <w:p w14:paraId="6B6AEFBB"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29" w:name="n30"/>
      <w:bookmarkEnd w:id="29"/>
      <w:r w:rsidRPr="00AB61C9">
        <w:rPr>
          <w:rFonts w:ascii="Times New Roman" w:eastAsia="Times New Roman" w:hAnsi="Times New Roman" w:cs="Times New Roman"/>
          <w:color w:val="333333"/>
          <w:sz w:val="24"/>
          <w:szCs w:val="24"/>
          <w:lang w:eastAsia="uk-UA"/>
        </w:rPr>
        <w:t>Така ситуація містить потенційні ризики згортання важливих напрямів роботи, зокрема за напрямом утвердження української національної та громадянської ідентичності, що обумовлює необхідність підтримки інститутів громадянського суспільства з боку держави.</w:t>
      </w:r>
    </w:p>
    <w:p w14:paraId="007BD4F2"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30" w:name="n31"/>
      <w:bookmarkEnd w:id="30"/>
      <w:r w:rsidRPr="00AB61C9">
        <w:rPr>
          <w:rFonts w:ascii="Times New Roman" w:eastAsia="Times New Roman" w:hAnsi="Times New Roman" w:cs="Times New Roman"/>
          <w:color w:val="333333"/>
          <w:sz w:val="24"/>
          <w:szCs w:val="24"/>
          <w:lang w:eastAsia="uk-UA"/>
        </w:rPr>
        <w:t>Окреслені проблеми, виклики та загрози формування української національної та громадянської ідентичності часто пов’язані з відсутністю налагодженої взаємодії між органами виконавчої влади, органами місцевого самоврядування та їх співпраці з інститутами громадянського суспільства, що потребує нагального та комплексного розв’язання з метою подальшого розвитку держави та успішного майбутнього її громадян.</w:t>
      </w:r>
    </w:p>
    <w:p w14:paraId="29A4ECB5"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31" w:name="n32"/>
      <w:bookmarkEnd w:id="31"/>
      <w:r w:rsidRPr="00AB61C9">
        <w:rPr>
          <w:rFonts w:ascii="Times New Roman" w:eastAsia="Times New Roman" w:hAnsi="Times New Roman" w:cs="Times New Roman"/>
          <w:color w:val="333333"/>
          <w:sz w:val="24"/>
          <w:szCs w:val="24"/>
          <w:lang w:eastAsia="uk-UA"/>
        </w:rPr>
        <w:t>Ураховуючи зазначене, основними причинами виникнення проблем у сфері утвердження української національної та громадянської ідентичності є:</w:t>
      </w:r>
    </w:p>
    <w:p w14:paraId="3719965A"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32" w:name="n33"/>
      <w:bookmarkEnd w:id="32"/>
      <w:r w:rsidRPr="00AB61C9">
        <w:rPr>
          <w:rFonts w:ascii="Times New Roman" w:eastAsia="Times New Roman" w:hAnsi="Times New Roman" w:cs="Times New Roman"/>
          <w:color w:val="333333"/>
          <w:sz w:val="24"/>
          <w:szCs w:val="24"/>
          <w:lang w:eastAsia="uk-UA"/>
        </w:rPr>
        <w:t>наявність деструктивного впливу на українське суспільство імперського, колоніального і комуністичного тоталітарного режимів;</w:t>
      </w:r>
    </w:p>
    <w:p w14:paraId="6BA9BB52"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33" w:name="n34"/>
      <w:bookmarkEnd w:id="33"/>
      <w:r w:rsidRPr="00AB61C9">
        <w:rPr>
          <w:rFonts w:ascii="Times New Roman" w:eastAsia="Times New Roman" w:hAnsi="Times New Roman" w:cs="Times New Roman"/>
          <w:color w:val="333333"/>
          <w:sz w:val="24"/>
          <w:szCs w:val="24"/>
          <w:lang w:eastAsia="uk-UA"/>
        </w:rPr>
        <w:t xml:space="preserve">недостатній рівень </w:t>
      </w:r>
      <w:proofErr w:type="spellStart"/>
      <w:r w:rsidRPr="00AB61C9">
        <w:rPr>
          <w:rFonts w:ascii="Times New Roman" w:eastAsia="Times New Roman" w:hAnsi="Times New Roman" w:cs="Times New Roman"/>
          <w:color w:val="333333"/>
          <w:sz w:val="24"/>
          <w:szCs w:val="24"/>
          <w:lang w:eastAsia="uk-UA"/>
        </w:rPr>
        <w:t>медіаграмотності</w:t>
      </w:r>
      <w:proofErr w:type="spellEnd"/>
      <w:r w:rsidRPr="00AB61C9">
        <w:rPr>
          <w:rFonts w:ascii="Times New Roman" w:eastAsia="Times New Roman" w:hAnsi="Times New Roman" w:cs="Times New Roman"/>
          <w:color w:val="333333"/>
          <w:sz w:val="24"/>
          <w:szCs w:val="24"/>
          <w:lang w:eastAsia="uk-UA"/>
        </w:rPr>
        <w:t xml:space="preserve"> (</w:t>
      </w:r>
      <w:proofErr w:type="spellStart"/>
      <w:r w:rsidRPr="00AB61C9">
        <w:rPr>
          <w:rFonts w:ascii="Times New Roman" w:eastAsia="Times New Roman" w:hAnsi="Times New Roman" w:cs="Times New Roman"/>
          <w:color w:val="333333"/>
          <w:sz w:val="24"/>
          <w:szCs w:val="24"/>
          <w:lang w:eastAsia="uk-UA"/>
        </w:rPr>
        <w:t>медіакультури</w:t>
      </w:r>
      <w:proofErr w:type="spellEnd"/>
      <w:r w:rsidRPr="00AB61C9">
        <w:rPr>
          <w:rFonts w:ascii="Times New Roman" w:eastAsia="Times New Roman" w:hAnsi="Times New Roman" w:cs="Times New Roman"/>
          <w:color w:val="333333"/>
          <w:sz w:val="24"/>
          <w:szCs w:val="24"/>
          <w:lang w:eastAsia="uk-UA"/>
        </w:rPr>
        <w:t>), зокрема в умовах стрімкого розвитку цифрових технологій;</w:t>
      </w:r>
    </w:p>
    <w:p w14:paraId="698418FF"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34" w:name="n35"/>
      <w:bookmarkEnd w:id="34"/>
      <w:r w:rsidRPr="00AB61C9">
        <w:rPr>
          <w:rFonts w:ascii="Times New Roman" w:eastAsia="Times New Roman" w:hAnsi="Times New Roman" w:cs="Times New Roman"/>
          <w:color w:val="333333"/>
          <w:sz w:val="24"/>
          <w:szCs w:val="24"/>
          <w:lang w:eastAsia="uk-UA"/>
        </w:rPr>
        <w:t>недостатня кількість цифрового та культурного українськомовного продукту для різних вікових категорій та цільових груп;</w:t>
      </w:r>
    </w:p>
    <w:p w14:paraId="0BBFD12C"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35" w:name="n36"/>
      <w:bookmarkEnd w:id="35"/>
      <w:r w:rsidRPr="00AB61C9">
        <w:rPr>
          <w:rFonts w:ascii="Times New Roman" w:eastAsia="Times New Roman" w:hAnsi="Times New Roman" w:cs="Times New Roman"/>
          <w:color w:val="333333"/>
          <w:sz w:val="24"/>
          <w:szCs w:val="24"/>
          <w:lang w:eastAsia="uk-UA"/>
        </w:rPr>
        <w:t>відсутність єдиної державної інформаційно-просвітницької політики у сфері утвердження української національної та громадянської ідентичності;</w:t>
      </w:r>
    </w:p>
    <w:p w14:paraId="58C832FD"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36" w:name="n37"/>
      <w:bookmarkEnd w:id="36"/>
      <w:r w:rsidRPr="00AB61C9">
        <w:rPr>
          <w:rFonts w:ascii="Times New Roman" w:eastAsia="Times New Roman" w:hAnsi="Times New Roman" w:cs="Times New Roman"/>
          <w:color w:val="333333"/>
          <w:sz w:val="24"/>
          <w:szCs w:val="24"/>
          <w:lang w:eastAsia="uk-UA"/>
        </w:rPr>
        <w:t>відсутність механізмів та системних підходів щодо підготовки, перепідготовки та підвищення кваліфікації фахівців у сфері утвердження української національної та громадянської ідентичності, які також зможуть бути залучені до процесів реінтеграції населення тимчасово окупованої території;</w:t>
      </w:r>
    </w:p>
    <w:p w14:paraId="135901FC"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37" w:name="n38"/>
      <w:bookmarkEnd w:id="37"/>
      <w:r w:rsidRPr="00AB61C9">
        <w:rPr>
          <w:rFonts w:ascii="Times New Roman" w:eastAsia="Times New Roman" w:hAnsi="Times New Roman" w:cs="Times New Roman"/>
          <w:color w:val="333333"/>
          <w:sz w:val="24"/>
          <w:szCs w:val="24"/>
          <w:lang w:eastAsia="uk-UA"/>
        </w:rPr>
        <w:t>відсутність системного характеру військово-патріотичного виховання населення всіх вікових категорій, як наслідок - формування системи під впливом деструктивних внутрішніх і зовнішніх факторів, у тому числі держави-агресора;</w:t>
      </w:r>
    </w:p>
    <w:p w14:paraId="58ADCD81"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38" w:name="n39"/>
      <w:bookmarkEnd w:id="38"/>
      <w:r w:rsidRPr="00AB61C9">
        <w:rPr>
          <w:rFonts w:ascii="Times New Roman" w:eastAsia="Times New Roman" w:hAnsi="Times New Roman" w:cs="Times New Roman"/>
          <w:color w:val="333333"/>
          <w:sz w:val="24"/>
          <w:szCs w:val="24"/>
          <w:lang w:eastAsia="uk-UA"/>
        </w:rPr>
        <w:t>концентрація зусиль інститутів громадянського суспільства на найбільш злободенних питаннях за рахунок інших напрямів, зокрема утвердження української національної та громадянської ідентичності.</w:t>
      </w:r>
    </w:p>
    <w:p w14:paraId="1EB1A71B"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39" w:name="n40"/>
      <w:bookmarkEnd w:id="39"/>
      <w:r w:rsidRPr="00AB61C9">
        <w:rPr>
          <w:rFonts w:ascii="Times New Roman" w:eastAsia="Times New Roman" w:hAnsi="Times New Roman" w:cs="Times New Roman"/>
          <w:color w:val="333333"/>
          <w:sz w:val="24"/>
          <w:szCs w:val="24"/>
          <w:lang w:eastAsia="uk-UA"/>
        </w:rPr>
        <w:t xml:space="preserve">Необхідність розв’язання проблеми програмним методом випливає із наведеного огляду ситуації у сфері утвердження української національної та громадянської ідентичності, причин її виникнення та визначення одним із пріоритетів гуманітарної політики держави щодо формування та подальшого розвитку єдності Українського народу навколо суспільно-державних (національних) цінностей України. Програмний метод забезпечить комплексний підхід під час вирішення окреслених питань, які не можуть бути розв’язані засобами територіального чи галузевого управління та потребують державної підтримки, належної </w:t>
      </w:r>
      <w:r w:rsidRPr="00AB61C9">
        <w:rPr>
          <w:rFonts w:ascii="Times New Roman" w:eastAsia="Times New Roman" w:hAnsi="Times New Roman" w:cs="Times New Roman"/>
          <w:color w:val="333333"/>
          <w:sz w:val="24"/>
          <w:szCs w:val="24"/>
          <w:lang w:eastAsia="uk-UA"/>
        </w:rPr>
        <w:lastRenderedPageBreak/>
        <w:t>координації діяльності суб’єктів відносин у сфері утвердження української національної та громадянської ідентичності.</w:t>
      </w:r>
    </w:p>
    <w:p w14:paraId="20647719"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40" w:name="n41"/>
      <w:bookmarkEnd w:id="40"/>
      <w:r w:rsidRPr="00AB61C9">
        <w:rPr>
          <w:rFonts w:ascii="Times New Roman" w:eastAsia="Times New Roman" w:hAnsi="Times New Roman" w:cs="Times New Roman"/>
          <w:color w:val="333333"/>
          <w:sz w:val="24"/>
          <w:szCs w:val="24"/>
          <w:lang w:eastAsia="uk-UA"/>
        </w:rPr>
        <w:t xml:space="preserve">Застосування програмного методу дасть змогу охопити впровадження різних заходів державної політики у сфері утвердження української національної та громадянської ідентичності на національному та регіональному рівні, зокрема у сферах освіти і науки, молодіжної та соціальної політики, культури і мистецтв, реклами, відновлення та збереження національної пам’яті, краєзнавства, туризму, охорони навколишнього природного середовища, фізичної культури і спорту, профорієнтації на військові спеціальності, цивільної оборони та цивільного захисту, безпеки і оборони України, розвитку </w:t>
      </w:r>
      <w:proofErr w:type="spellStart"/>
      <w:r w:rsidRPr="00AB61C9">
        <w:rPr>
          <w:rFonts w:ascii="Times New Roman" w:eastAsia="Times New Roman" w:hAnsi="Times New Roman" w:cs="Times New Roman"/>
          <w:color w:val="333333"/>
          <w:sz w:val="24"/>
          <w:szCs w:val="24"/>
          <w:lang w:eastAsia="uk-UA"/>
        </w:rPr>
        <w:t>зв’язків</w:t>
      </w:r>
      <w:proofErr w:type="spellEnd"/>
      <w:r w:rsidRPr="00AB61C9">
        <w:rPr>
          <w:rFonts w:ascii="Times New Roman" w:eastAsia="Times New Roman" w:hAnsi="Times New Roman" w:cs="Times New Roman"/>
          <w:color w:val="333333"/>
          <w:sz w:val="24"/>
          <w:szCs w:val="24"/>
          <w:lang w:eastAsia="uk-UA"/>
        </w:rPr>
        <w:t xml:space="preserve"> із закордонними українцями.</w:t>
      </w:r>
    </w:p>
    <w:p w14:paraId="4939CE14" w14:textId="77777777" w:rsidR="00AB61C9" w:rsidRPr="00AB61C9" w:rsidRDefault="00AB61C9" w:rsidP="00AB61C9">
      <w:pPr>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41" w:name="n42"/>
      <w:bookmarkEnd w:id="41"/>
      <w:r w:rsidRPr="00AB61C9">
        <w:rPr>
          <w:rFonts w:ascii="Times New Roman" w:eastAsia="Times New Roman" w:hAnsi="Times New Roman" w:cs="Times New Roman"/>
          <w:b/>
          <w:bCs/>
          <w:color w:val="333333"/>
          <w:sz w:val="28"/>
          <w:szCs w:val="28"/>
          <w:lang w:eastAsia="uk-UA"/>
        </w:rPr>
        <w:t>Мета Програми</w:t>
      </w:r>
    </w:p>
    <w:p w14:paraId="49A3A07E"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42" w:name="n43"/>
      <w:bookmarkEnd w:id="42"/>
      <w:r w:rsidRPr="00AB61C9">
        <w:rPr>
          <w:rFonts w:ascii="Times New Roman" w:eastAsia="Times New Roman" w:hAnsi="Times New Roman" w:cs="Times New Roman"/>
          <w:color w:val="333333"/>
          <w:sz w:val="24"/>
          <w:szCs w:val="24"/>
          <w:lang w:eastAsia="uk-UA"/>
        </w:rPr>
        <w:t>Метою Програми є створення сприятливих умов та налагодження міжгалузевої взаємодії на загальнодержавному та регіональному рівні для реалізації державної політики у сфері утвердження української національної та громадянської ідентичності шляхом національно-патріотичного, військово-патріотичного виховання, громадянської освіти населення України, популяризації суспільно-державних (національних) цінностей України (самобутність, соборність, воля, гідність) та формування на їх основі української національної та громадянської ідентичності.</w:t>
      </w:r>
    </w:p>
    <w:p w14:paraId="2550E9B3" w14:textId="77777777" w:rsidR="00AB61C9" w:rsidRPr="00AB61C9" w:rsidRDefault="00AB61C9" w:rsidP="00AB61C9">
      <w:pPr>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43" w:name="n44"/>
      <w:bookmarkEnd w:id="43"/>
      <w:r w:rsidRPr="00AB61C9">
        <w:rPr>
          <w:rFonts w:ascii="Times New Roman" w:eastAsia="Times New Roman" w:hAnsi="Times New Roman" w:cs="Times New Roman"/>
          <w:b/>
          <w:bCs/>
          <w:color w:val="333333"/>
          <w:sz w:val="28"/>
          <w:szCs w:val="28"/>
          <w:lang w:eastAsia="uk-UA"/>
        </w:rPr>
        <w:t>Визначення оптимального варіанта розв’язання проблеми на основі порівняльного аналізу можливих варіантів</w:t>
      </w:r>
    </w:p>
    <w:p w14:paraId="2C224F65"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44" w:name="n45"/>
      <w:bookmarkEnd w:id="44"/>
      <w:r w:rsidRPr="00AB61C9">
        <w:rPr>
          <w:rFonts w:ascii="Times New Roman" w:eastAsia="Times New Roman" w:hAnsi="Times New Roman" w:cs="Times New Roman"/>
          <w:color w:val="333333"/>
          <w:sz w:val="24"/>
          <w:szCs w:val="24"/>
          <w:lang w:eastAsia="uk-UA"/>
        </w:rPr>
        <w:t>Існують такі варіанти розв’язання проблеми:</w:t>
      </w:r>
    </w:p>
    <w:p w14:paraId="3B4CA797"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45" w:name="n46"/>
      <w:bookmarkEnd w:id="45"/>
      <w:r w:rsidRPr="00AB61C9">
        <w:rPr>
          <w:rFonts w:ascii="Times New Roman" w:eastAsia="Times New Roman" w:hAnsi="Times New Roman" w:cs="Times New Roman"/>
          <w:color w:val="333333"/>
          <w:sz w:val="24"/>
          <w:szCs w:val="24"/>
          <w:lang w:eastAsia="uk-UA"/>
        </w:rPr>
        <w:t>перший - збереження існуючого стану у сфері утвердження української національної та громадянської ідентичності та мінімізація втручання в процес утвердження української національної та громадянської ідентичності з боку держави.</w:t>
      </w:r>
    </w:p>
    <w:p w14:paraId="06C613CA"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46" w:name="n47"/>
      <w:bookmarkEnd w:id="46"/>
      <w:r w:rsidRPr="00AB61C9">
        <w:rPr>
          <w:rFonts w:ascii="Times New Roman" w:eastAsia="Times New Roman" w:hAnsi="Times New Roman" w:cs="Times New Roman"/>
          <w:color w:val="333333"/>
          <w:sz w:val="24"/>
          <w:szCs w:val="24"/>
          <w:lang w:eastAsia="uk-UA"/>
        </w:rPr>
        <w:t>Переваги - мінімізація витрат державного бюджету, уникнення упередженого ставлення з боку населення до держави стосовно реалізації державної політики.</w:t>
      </w:r>
    </w:p>
    <w:p w14:paraId="77F1EE3E"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47" w:name="n48"/>
      <w:bookmarkEnd w:id="47"/>
      <w:r w:rsidRPr="00AB61C9">
        <w:rPr>
          <w:rFonts w:ascii="Times New Roman" w:eastAsia="Times New Roman" w:hAnsi="Times New Roman" w:cs="Times New Roman"/>
          <w:color w:val="333333"/>
          <w:sz w:val="24"/>
          <w:szCs w:val="24"/>
          <w:lang w:eastAsia="uk-UA"/>
        </w:rPr>
        <w:t xml:space="preserve">Ризики - природний розвиток розбіжностей про історичне минуле нації, що створюватиме підґрунтя для просування несумісних із незалежністю держави місцевих </w:t>
      </w:r>
      <w:proofErr w:type="spellStart"/>
      <w:r w:rsidRPr="00AB61C9">
        <w:rPr>
          <w:rFonts w:ascii="Times New Roman" w:eastAsia="Times New Roman" w:hAnsi="Times New Roman" w:cs="Times New Roman"/>
          <w:color w:val="333333"/>
          <w:sz w:val="24"/>
          <w:szCs w:val="24"/>
          <w:lang w:eastAsia="uk-UA"/>
        </w:rPr>
        <w:t>ідентичностей</w:t>
      </w:r>
      <w:proofErr w:type="spellEnd"/>
      <w:r w:rsidRPr="00AB61C9">
        <w:rPr>
          <w:rFonts w:ascii="Times New Roman" w:eastAsia="Times New Roman" w:hAnsi="Times New Roman" w:cs="Times New Roman"/>
          <w:color w:val="333333"/>
          <w:sz w:val="24"/>
          <w:szCs w:val="24"/>
          <w:lang w:eastAsia="uk-UA"/>
        </w:rPr>
        <w:t xml:space="preserve"> та </w:t>
      </w:r>
      <w:proofErr w:type="spellStart"/>
      <w:r w:rsidRPr="00AB61C9">
        <w:rPr>
          <w:rFonts w:ascii="Times New Roman" w:eastAsia="Times New Roman" w:hAnsi="Times New Roman" w:cs="Times New Roman"/>
          <w:color w:val="333333"/>
          <w:sz w:val="24"/>
          <w:szCs w:val="24"/>
          <w:lang w:eastAsia="uk-UA"/>
        </w:rPr>
        <w:t>мовних</w:t>
      </w:r>
      <w:proofErr w:type="spellEnd"/>
      <w:r w:rsidRPr="00AB61C9">
        <w:rPr>
          <w:rFonts w:ascii="Times New Roman" w:eastAsia="Times New Roman" w:hAnsi="Times New Roman" w:cs="Times New Roman"/>
          <w:color w:val="333333"/>
          <w:sz w:val="24"/>
          <w:szCs w:val="24"/>
          <w:lang w:eastAsia="uk-UA"/>
        </w:rPr>
        <w:t xml:space="preserve"> конфліктів.</w:t>
      </w:r>
    </w:p>
    <w:p w14:paraId="174DB3C4"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48" w:name="n49"/>
      <w:bookmarkEnd w:id="48"/>
      <w:r w:rsidRPr="00AB61C9">
        <w:rPr>
          <w:rFonts w:ascii="Times New Roman" w:eastAsia="Times New Roman" w:hAnsi="Times New Roman" w:cs="Times New Roman"/>
          <w:color w:val="333333"/>
          <w:sz w:val="24"/>
          <w:szCs w:val="24"/>
          <w:lang w:eastAsia="uk-UA"/>
        </w:rPr>
        <w:t>Зазначене у подальшому призведе до необхідності значного збільшення витрат бюджетних коштів на подолання негативних наслідків;</w:t>
      </w:r>
    </w:p>
    <w:p w14:paraId="1AF627C5"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49" w:name="n50"/>
      <w:bookmarkEnd w:id="49"/>
      <w:r w:rsidRPr="00AB61C9">
        <w:rPr>
          <w:rFonts w:ascii="Times New Roman" w:eastAsia="Times New Roman" w:hAnsi="Times New Roman" w:cs="Times New Roman"/>
          <w:color w:val="333333"/>
          <w:sz w:val="24"/>
          <w:szCs w:val="24"/>
          <w:lang w:eastAsia="uk-UA"/>
        </w:rPr>
        <w:t>другий - застосування традиційних підходів, зокрема реалізація державної політики шляхом діючої управлінської вертикалі: центральний орган виконавчої влади - місцеві органи виконавчої влади - цільова аудиторія. Така модель є достатньо чіткою та ефективною за умови, що до розв’язання проблеми не залучаються співвиконавці інших галузей та спрямувань.</w:t>
      </w:r>
    </w:p>
    <w:p w14:paraId="70606191"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50" w:name="n51"/>
      <w:bookmarkEnd w:id="50"/>
      <w:r w:rsidRPr="00AB61C9">
        <w:rPr>
          <w:rFonts w:ascii="Times New Roman" w:eastAsia="Times New Roman" w:hAnsi="Times New Roman" w:cs="Times New Roman"/>
          <w:color w:val="333333"/>
          <w:sz w:val="24"/>
          <w:szCs w:val="24"/>
          <w:lang w:eastAsia="uk-UA"/>
        </w:rPr>
        <w:t>Переваги - чітка ієрархічна модель управління, що дає змогу координувати діяльність місцевих органів виконавчої влади в межах стратегічних пріоритетів.</w:t>
      </w:r>
    </w:p>
    <w:p w14:paraId="3C8BEFF0"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51" w:name="n52"/>
      <w:bookmarkEnd w:id="51"/>
      <w:r w:rsidRPr="00AB61C9">
        <w:rPr>
          <w:rFonts w:ascii="Times New Roman" w:eastAsia="Times New Roman" w:hAnsi="Times New Roman" w:cs="Times New Roman"/>
          <w:color w:val="333333"/>
          <w:sz w:val="24"/>
          <w:szCs w:val="24"/>
          <w:lang w:eastAsia="uk-UA"/>
        </w:rPr>
        <w:t>Ризики - ресурсні втрати, пов’язані з невикористанням потенціалу мережі закладів освіти та закладів культури, несинхронізована діяльність центральних органів виконавчої влади у сферах освіти і науки, молодіжної та соціальної політики, культури і мистецтв, фізичної культури і спорту, безпеки і оборони України у напрямі утвердження української національної та громадянської ідентичності;</w:t>
      </w:r>
    </w:p>
    <w:p w14:paraId="5F809231"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52" w:name="n53"/>
      <w:bookmarkEnd w:id="52"/>
      <w:r w:rsidRPr="00AB61C9">
        <w:rPr>
          <w:rFonts w:ascii="Times New Roman" w:eastAsia="Times New Roman" w:hAnsi="Times New Roman" w:cs="Times New Roman"/>
          <w:color w:val="333333"/>
          <w:sz w:val="24"/>
          <w:szCs w:val="24"/>
          <w:lang w:eastAsia="uk-UA"/>
        </w:rPr>
        <w:t xml:space="preserve">третій - здійснення комплексних заходів, зокрема створення правових, фінансових та організаційних умов для формування та утвердження української національної та громадянської ідентичності, шляхом розроблення та затвердження Програми. Цей варіант передбачає формування цілісної загальнодержавної політики у сфері утвердження української національної та громадянської ідентичності, в основі якої є поєднання управлінської вертикалі </w:t>
      </w:r>
      <w:r w:rsidRPr="00AB61C9">
        <w:rPr>
          <w:rFonts w:ascii="Times New Roman" w:eastAsia="Times New Roman" w:hAnsi="Times New Roman" w:cs="Times New Roman"/>
          <w:color w:val="333333"/>
          <w:sz w:val="24"/>
          <w:szCs w:val="24"/>
          <w:lang w:eastAsia="uk-UA"/>
        </w:rPr>
        <w:lastRenderedPageBreak/>
        <w:t>з інститутами громадянського суспільства, в тому числі через роботу координаційних рад з питань утвердження української національної та громадянської ідентичності при Кабінеті Міністрів України, Раді міністрів Автономної Республіки Крим, місцевому органі виконавчої влади, органі місцевого самоврядування з метою формування української національної та громадянської ідентичності.</w:t>
      </w:r>
    </w:p>
    <w:p w14:paraId="627550FE"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53" w:name="n54"/>
      <w:bookmarkEnd w:id="53"/>
      <w:r w:rsidRPr="00AB61C9">
        <w:rPr>
          <w:rFonts w:ascii="Times New Roman" w:eastAsia="Times New Roman" w:hAnsi="Times New Roman" w:cs="Times New Roman"/>
          <w:color w:val="333333"/>
          <w:sz w:val="24"/>
          <w:szCs w:val="24"/>
          <w:lang w:eastAsia="uk-UA"/>
        </w:rPr>
        <w:t>Переваги - узгоджена цілісна загальнодержавна політика у сфері утвердження української національної та громадянської ідентичності, реалізація якої здійснюється скоординовано та разом з центральними та місцевими органи виконавчої влади, органами місцевого самоврядування, населенням, інститутами громадянського суспільства, міжнародними партнерами.</w:t>
      </w:r>
    </w:p>
    <w:p w14:paraId="49B10F64"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54" w:name="n55"/>
      <w:bookmarkEnd w:id="54"/>
      <w:r w:rsidRPr="00AB61C9">
        <w:rPr>
          <w:rFonts w:ascii="Times New Roman" w:eastAsia="Times New Roman" w:hAnsi="Times New Roman" w:cs="Times New Roman"/>
          <w:color w:val="333333"/>
          <w:sz w:val="24"/>
          <w:szCs w:val="24"/>
          <w:lang w:eastAsia="uk-UA"/>
        </w:rPr>
        <w:t>Цей варіант враховує також принцип економного витрачання бюджетних коштів та максимальної ефективності їх використання.</w:t>
      </w:r>
    </w:p>
    <w:p w14:paraId="28A8577B"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55" w:name="n56"/>
      <w:bookmarkEnd w:id="55"/>
      <w:r w:rsidRPr="00AB61C9">
        <w:rPr>
          <w:rFonts w:ascii="Times New Roman" w:eastAsia="Times New Roman" w:hAnsi="Times New Roman" w:cs="Times New Roman"/>
          <w:color w:val="333333"/>
          <w:sz w:val="24"/>
          <w:szCs w:val="24"/>
          <w:lang w:eastAsia="uk-UA"/>
        </w:rPr>
        <w:t>Ризики - реалізація цього варіанта потребуватиме значних комплексних зусиль різних заінтересованих сторін (у різних сферах), належного законодавчого регулювання на національному рівні і належної уваги регіонів до формування української національної та громадянської ідентичності, що в умовах відсутності кадрового забезпечення, зокрема структурних підрозділів з питань утвердження української національної та громадянської ідентичності, буде неможливо.</w:t>
      </w:r>
    </w:p>
    <w:p w14:paraId="5D30CF97"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56" w:name="n57"/>
      <w:bookmarkEnd w:id="56"/>
      <w:r w:rsidRPr="00AB61C9">
        <w:rPr>
          <w:rFonts w:ascii="Times New Roman" w:eastAsia="Times New Roman" w:hAnsi="Times New Roman" w:cs="Times New Roman"/>
          <w:color w:val="333333"/>
          <w:sz w:val="24"/>
          <w:szCs w:val="24"/>
          <w:lang w:eastAsia="uk-UA"/>
        </w:rPr>
        <w:t>Запропонований варіант є оптимальним та ефективним, оскільки він забезпечує поступову, поетапну та узгоджену з ключовими заінтересованими сторонами (центральні та місцеві органи виконавчої влади, органи місцевого самоврядування, населення, інститути громадянського суспільства, міжнародні партнери) модель утвердження української національної та громадянської ідентичності шляхом комплексного вирішення проблемних питань, зокрема в культурній, освітній, соціальній сфері та сфері безпеки і оборони України.</w:t>
      </w:r>
    </w:p>
    <w:p w14:paraId="3498BFC1" w14:textId="77777777" w:rsidR="00AB61C9" w:rsidRPr="00AB61C9" w:rsidRDefault="00AB61C9" w:rsidP="00AB61C9">
      <w:pPr>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57" w:name="n58"/>
      <w:bookmarkEnd w:id="57"/>
      <w:r w:rsidRPr="00AB61C9">
        <w:rPr>
          <w:rFonts w:ascii="Times New Roman" w:eastAsia="Times New Roman" w:hAnsi="Times New Roman" w:cs="Times New Roman"/>
          <w:b/>
          <w:bCs/>
          <w:color w:val="333333"/>
          <w:sz w:val="28"/>
          <w:szCs w:val="28"/>
          <w:lang w:eastAsia="uk-UA"/>
        </w:rPr>
        <w:t>Шляхи і способи розв’язання проблеми, строк виконання Програми</w:t>
      </w:r>
    </w:p>
    <w:p w14:paraId="6301182B"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58" w:name="n59"/>
      <w:bookmarkEnd w:id="58"/>
      <w:r w:rsidRPr="00AB61C9">
        <w:rPr>
          <w:rFonts w:ascii="Times New Roman" w:eastAsia="Times New Roman" w:hAnsi="Times New Roman" w:cs="Times New Roman"/>
          <w:color w:val="333333"/>
          <w:sz w:val="24"/>
          <w:szCs w:val="24"/>
          <w:lang w:eastAsia="uk-UA"/>
        </w:rPr>
        <w:t>Досягнення мети Програми та розв’язання проблем у сфері утвердження української національної та громадянської ідентичності передбачається шляхом виконання таких завдань та заходів:</w:t>
      </w:r>
    </w:p>
    <w:p w14:paraId="3C090748"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59" w:name="n60"/>
      <w:bookmarkEnd w:id="59"/>
      <w:r w:rsidRPr="00AB61C9">
        <w:rPr>
          <w:rFonts w:ascii="Times New Roman" w:eastAsia="Times New Roman" w:hAnsi="Times New Roman" w:cs="Times New Roman"/>
          <w:i/>
          <w:iCs/>
          <w:color w:val="333333"/>
          <w:sz w:val="24"/>
          <w:szCs w:val="24"/>
          <w:lang w:eastAsia="uk-UA"/>
        </w:rPr>
        <w:t>національно-патріотичне виховання</w:t>
      </w:r>
    </w:p>
    <w:p w14:paraId="416930F2"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60" w:name="n61"/>
      <w:bookmarkEnd w:id="60"/>
      <w:r w:rsidRPr="00AB61C9">
        <w:rPr>
          <w:rFonts w:ascii="Times New Roman" w:eastAsia="Times New Roman" w:hAnsi="Times New Roman" w:cs="Times New Roman"/>
          <w:color w:val="333333"/>
          <w:sz w:val="24"/>
          <w:szCs w:val="24"/>
          <w:lang w:eastAsia="uk-UA"/>
        </w:rPr>
        <w:t>формування української громадянської ідентичності у населення на основі суспільно-державних (національних) цінностей;</w:t>
      </w:r>
    </w:p>
    <w:p w14:paraId="7B877AF1"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61" w:name="n62"/>
      <w:bookmarkEnd w:id="61"/>
      <w:r w:rsidRPr="00AB61C9">
        <w:rPr>
          <w:rFonts w:ascii="Times New Roman" w:eastAsia="Times New Roman" w:hAnsi="Times New Roman" w:cs="Times New Roman"/>
          <w:color w:val="333333"/>
          <w:sz w:val="24"/>
          <w:szCs w:val="24"/>
          <w:lang w:eastAsia="uk-UA"/>
        </w:rPr>
        <w:t xml:space="preserve">сприяння створенню, поширенню та популяризації українського </w:t>
      </w:r>
      <w:proofErr w:type="spellStart"/>
      <w:r w:rsidRPr="00AB61C9">
        <w:rPr>
          <w:rFonts w:ascii="Times New Roman" w:eastAsia="Times New Roman" w:hAnsi="Times New Roman" w:cs="Times New Roman"/>
          <w:color w:val="333333"/>
          <w:sz w:val="24"/>
          <w:szCs w:val="24"/>
          <w:lang w:eastAsia="uk-UA"/>
        </w:rPr>
        <w:t>наративу</w:t>
      </w:r>
      <w:proofErr w:type="spellEnd"/>
      <w:r w:rsidRPr="00AB61C9">
        <w:rPr>
          <w:rFonts w:ascii="Times New Roman" w:eastAsia="Times New Roman" w:hAnsi="Times New Roman" w:cs="Times New Roman"/>
          <w:color w:val="333333"/>
          <w:sz w:val="24"/>
          <w:szCs w:val="24"/>
          <w:lang w:eastAsia="uk-UA"/>
        </w:rPr>
        <w:t>;</w:t>
      </w:r>
    </w:p>
    <w:p w14:paraId="17847740"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62" w:name="n63"/>
      <w:bookmarkEnd w:id="62"/>
      <w:r w:rsidRPr="00AB61C9">
        <w:rPr>
          <w:rFonts w:ascii="Times New Roman" w:eastAsia="Times New Roman" w:hAnsi="Times New Roman" w:cs="Times New Roman"/>
          <w:color w:val="333333"/>
          <w:sz w:val="24"/>
          <w:szCs w:val="24"/>
          <w:lang w:eastAsia="uk-UA"/>
        </w:rPr>
        <w:t>сприяння створенню, виробництву та поширення українськомовного інформаційного та культурного продукту, підвищення рівня його споживання шляхом формування єдиної державної інформаційно-просвітницької політики у сфері утвердження української національної та громадянської ідентичності;</w:t>
      </w:r>
    </w:p>
    <w:p w14:paraId="4FDF83ED"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63" w:name="n64"/>
      <w:bookmarkEnd w:id="63"/>
      <w:r w:rsidRPr="00AB61C9">
        <w:rPr>
          <w:rFonts w:ascii="Times New Roman" w:eastAsia="Times New Roman" w:hAnsi="Times New Roman" w:cs="Times New Roman"/>
          <w:color w:val="333333"/>
          <w:sz w:val="24"/>
          <w:szCs w:val="24"/>
          <w:lang w:eastAsia="uk-UA"/>
        </w:rPr>
        <w:t xml:space="preserve">підготовка та поширення інформаційних матеріалів щодо розвінчування </w:t>
      </w:r>
      <w:proofErr w:type="spellStart"/>
      <w:r w:rsidRPr="00AB61C9">
        <w:rPr>
          <w:rFonts w:ascii="Times New Roman" w:eastAsia="Times New Roman" w:hAnsi="Times New Roman" w:cs="Times New Roman"/>
          <w:color w:val="333333"/>
          <w:sz w:val="24"/>
          <w:szCs w:val="24"/>
          <w:lang w:eastAsia="uk-UA"/>
        </w:rPr>
        <w:t>наративів</w:t>
      </w:r>
      <w:proofErr w:type="spellEnd"/>
      <w:r w:rsidRPr="00AB61C9">
        <w:rPr>
          <w:rFonts w:ascii="Times New Roman" w:eastAsia="Times New Roman" w:hAnsi="Times New Roman" w:cs="Times New Roman"/>
          <w:color w:val="333333"/>
          <w:sz w:val="24"/>
          <w:szCs w:val="24"/>
          <w:lang w:eastAsia="uk-UA"/>
        </w:rPr>
        <w:t xml:space="preserve"> та міфів, створених державою-агресором;</w:t>
      </w:r>
    </w:p>
    <w:p w14:paraId="4CD50558"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64" w:name="n65"/>
      <w:bookmarkEnd w:id="64"/>
      <w:r w:rsidRPr="00AB61C9">
        <w:rPr>
          <w:rFonts w:ascii="Times New Roman" w:eastAsia="Times New Roman" w:hAnsi="Times New Roman" w:cs="Times New Roman"/>
          <w:color w:val="333333"/>
          <w:sz w:val="24"/>
          <w:szCs w:val="24"/>
          <w:lang w:eastAsia="uk-UA"/>
        </w:rPr>
        <w:t>популяризація історії України, зокрема боротьби українського народу за самовизначення і творення власної держави, видатних особистостей українського державотворення, ветеранів війни, Захисників та Захисниць України, які полягли в боротьбі за захист незалежності та територіальної цілісності України, українців, досягнення яких увійшли до світової історії;</w:t>
      </w:r>
    </w:p>
    <w:p w14:paraId="233AF08A"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65" w:name="n66"/>
      <w:bookmarkEnd w:id="65"/>
      <w:r w:rsidRPr="00AB61C9">
        <w:rPr>
          <w:rFonts w:ascii="Times New Roman" w:eastAsia="Times New Roman" w:hAnsi="Times New Roman" w:cs="Times New Roman"/>
          <w:color w:val="333333"/>
          <w:sz w:val="24"/>
          <w:szCs w:val="24"/>
          <w:lang w:eastAsia="uk-UA"/>
        </w:rPr>
        <w:t>сприяння утвердженню сімейних цінностей та активне залучення сім’ї до формування української національної та громадянської ідентичності;</w:t>
      </w:r>
    </w:p>
    <w:p w14:paraId="272AA35E"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66" w:name="n67"/>
      <w:bookmarkEnd w:id="66"/>
      <w:r w:rsidRPr="00AB61C9">
        <w:rPr>
          <w:rFonts w:ascii="Times New Roman" w:eastAsia="Times New Roman" w:hAnsi="Times New Roman" w:cs="Times New Roman"/>
          <w:color w:val="333333"/>
          <w:sz w:val="24"/>
          <w:szCs w:val="24"/>
          <w:lang w:eastAsia="uk-UA"/>
        </w:rPr>
        <w:t>формування української національної та громадянської ідентичності у громадян України, які проживають за кордоном та на тимчасово окупованій території, а також прилеглих до них територіях;</w:t>
      </w:r>
    </w:p>
    <w:p w14:paraId="29CA20B2"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67" w:name="n68"/>
      <w:bookmarkEnd w:id="67"/>
      <w:r w:rsidRPr="00AB61C9">
        <w:rPr>
          <w:rFonts w:ascii="Times New Roman" w:eastAsia="Times New Roman" w:hAnsi="Times New Roman" w:cs="Times New Roman"/>
          <w:color w:val="333333"/>
          <w:sz w:val="24"/>
          <w:szCs w:val="24"/>
          <w:lang w:eastAsia="uk-UA"/>
        </w:rPr>
        <w:lastRenderedPageBreak/>
        <w:t>реінтеграція та адаптація населення, яке проживало на тимчасово окупованій території;</w:t>
      </w:r>
    </w:p>
    <w:p w14:paraId="4A551472"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68" w:name="n69"/>
      <w:bookmarkEnd w:id="68"/>
      <w:r w:rsidRPr="00AB61C9">
        <w:rPr>
          <w:rFonts w:ascii="Times New Roman" w:eastAsia="Times New Roman" w:hAnsi="Times New Roman" w:cs="Times New Roman"/>
          <w:color w:val="333333"/>
          <w:sz w:val="24"/>
          <w:szCs w:val="24"/>
          <w:lang w:eastAsia="uk-UA"/>
        </w:rPr>
        <w:t>популяризація та збереження культурної спадщини та культурних цінностей України;</w:t>
      </w:r>
    </w:p>
    <w:p w14:paraId="3CFE33B4"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69" w:name="n70"/>
      <w:bookmarkEnd w:id="69"/>
      <w:r w:rsidRPr="00AB61C9">
        <w:rPr>
          <w:rFonts w:ascii="Times New Roman" w:eastAsia="Times New Roman" w:hAnsi="Times New Roman" w:cs="Times New Roman"/>
          <w:color w:val="333333"/>
          <w:sz w:val="24"/>
          <w:szCs w:val="24"/>
          <w:lang w:eastAsia="uk-UA"/>
        </w:rPr>
        <w:t xml:space="preserve">формування усвідомленого та відповідального ставлення населення до питань надання </w:t>
      </w:r>
      <w:proofErr w:type="spellStart"/>
      <w:r w:rsidRPr="00AB61C9">
        <w:rPr>
          <w:rFonts w:ascii="Times New Roman" w:eastAsia="Times New Roman" w:hAnsi="Times New Roman" w:cs="Times New Roman"/>
          <w:color w:val="333333"/>
          <w:sz w:val="24"/>
          <w:szCs w:val="24"/>
          <w:lang w:eastAsia="uk-UA"/>
        </w:rPr>
        <w:t>домедичної</w:t>
      </w:r>
      <w:proofErr w:type="spellEnd"/>
      <w:r w:rsidRPr="00AB61C9">
        <w:rPr>
          <w:rFonts w:ascii="Times New Roman" w:eastAsia="Times New Roman" w:hAnsi="Times New Roman" w:cs="Times New Roman"/>
          <w:color w:val="333333"/>
          <w:sz w:val="24"/>
          <w:szCs w:val="24"/>
          <w:lang w:eastAsia="uk-UA"/>
        </w:rPr>
        <w:t xml:space="preserve"> допомоги особам у невідкладних станах;</w:t>
      </w:r>
    </w:p>
    <w:p w14:paraId="7F125581"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70" w:name="n71"/>
      <w:bookmarkEnd w:id="70"/>
      <w:r w:rsidRPr="00AB61C9">
        <w:rPr>
          <w:rFonts w:ascii="Times New Roman" w:eastAsia="Times New Roman" w:hAnsi="Times New Roman" w:cs="Times New Roman"/>
          <w:i/>
          <w:iCs/>
          <w:color w:val="333333"/>
          <w:sz w:val="24"/>
          <w:szCs w:val="24"/>
          <w:lang w:eastAsia="uk-UA"/>
        </w:rPr>
        <w:t>військово-патріотичне виховання</w:t>
      </w:r>
    </w:p>
    <w:p w14:paraId="7D674340"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71" w:name="n72"/>
      <w:bookmarkEnd w:id="71"/>
      <w:r w:rsidRPr="00AB61C9">
        <w:rPr>
          <w:rFonts w:ascii="Times New Roman" w:eastAsia="Times New Roman" w:hAnsi="Times New Roman" w:cs="Times New Roman"/>
          <w:color w:val="333333"/>
          <w:sz w:val="24"/>
          <w:szCs w:val="24"/>
          <w:lang w:eastAsia="uk-UA"/>
        </w:rPr>
        <w:t>формування оборонної свідомості та громадянської стійкості;</w:t>
      </w:r>
    </w:p>
    <w:p w14:paraId="7D8BE528"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72" w:name="n73"/>
      <w:bookmarkEnd w:id="72"/>
      <w:r w:rsidRPr="00AB61C9">
        <w:rPr>
          <w:rFonts w:ascii="Times New Roman" w:eastAsia="Times New Roman" w:hAnsi="Times New Roman" w:cs="Times New Roman"/>
          <w:color w:val="333333"/>
          <w:sz w:val="24"/>
          <w:szCs w:val="24"/>
          <w:lang w:eastAsia="uk-UA"/>
        </w:rPr>
        <w:t>популяризація військової служби, діяльності сил безпеки і оборони України та військової історії;</w:t>
      </w:r>
    </w:p>
    <w:p w14:paraId="7AE339EC"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73" w:name="n74"/>
      <w:bookmarkEnd w:id="73"/>
      <w:r w:rsidRPr="00AB61C9">
        <w:rPr>
          <w:rFonts w:ascii="Times New Roman" w:eastAsia="Times New Roman" w:hAnsi="Times New Roman" w:cs="Times New Roman"/>
          <w:color w:val="333333"/>
          <w:sz w:val="24"/>
          <w:szCs w:val="24"/>
          <w:lang w:eastAsia="uk-UA"/>
        </w:rPr>
        <w:t>підготовка громадян України до національного спротиву, їх залучення до сприяння безпеці і обороні України;</w:t>
      </w:r>
    </w:p>
    <w:p w14:paraId="7A31FF74"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74" w:name="n75"/>
      <w:bookmarkEnd w:id="74"/>
      <w:r w:rsidRPr="00AB61C9">
        <w:rPr>
          <w:rFonts w:ascii="Times New Roman" w:eastAsia="Times New Roman" w:hAnsi="Times New Roman" w:cs="Times New Roman"/>
          <w:color w:val="333333"/>
          <w:sz w:val="24"/>
          <w:szCs w:val="24"/>
          <w:lang w:eastAsia="uk-UA"/>
        </w:rPr>
        <w:t>залучення військовослужбовців, ветеранів війни до освітньої діяльності з початкової та базової військової підготовки, організації та виконання програм, реалізації проектів та здійснення заходів у сфері утвердження української національної та громадянської ідентичності;</w:t>
      </w:r>
    </w:p>
    <w:p w14:paraId="6B21F48F"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75" w:name="n76"/>
      <w:bookmarkEnd w:id="75"/>
      <w:r w:rsidRPr="00AB61C9">
        <w:rPr>
          <w:rFonts w:ascii="Times New Roman" w:eastAsia="Times New Roman" w:hAnsi="Times New Roman" w:cs="Times New Roman"/>
          <w:color w:val="333333"/>
          <w:sz w:val="24"/>
          <w:szCs w:val="24"/>
          <w:lang w:eastAsia="uk-UA"/>
        </w:rPr>
        <w:t xml:space="preserve">проведення та розвиток Всеукраїнської дитячо-юнацької військово-патріотичної гри “Сокіл” (“Джура”), зокрема за окремими напрямами, з метою здобуття молоддю первинних загальновійськових і спеціальних </w:t>
      </w:r>
      <w:proofErr w:type="spellStart"/>
      <w:r w:rsidRPr="00AB61C9">
        <w:rPr>
          <w:rFonts w:ascii="Times New Roman" w:eastAsia="Times New Roman" w:hAnsi="Times New Roman" w:cs="Times New Roman"/>
          <w:color w:val="333333"/>
          <w:sz w:val="24"/>
          <w:szCs w:val="24"/>
          <w:lang w:eastAsia="uk-UA"/>
        </w:rPr>
        <w:t>компетентностей</w:t>
      </w:r>
      <w:proofErr w:type="spellEnd"/>
      <w:r w:rsidRPr="00AB61C9">
        <w:rPr>
          <w:rFonts w:ascii="Times New Roman" w:eastAsia="Times New Roman" w:hAnsi="Times New Roman" w:cs="Times New Roman"/>
          <w:color w:val="333333"/>
          <w:sz w:val="24"/>
          <w:szCs w:val="24"/>
          <w:lang w:eastAsia="uk-UA"/>
        </w:rPr>
        <w:t xml:space="preserve"> із залученням інститутів громадянського суспільства та ветеранів;</w:t>
      </w:r>
    </w:p>
    <w:p w14:paraId="10AFEFB0"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76" w:name="n77"/>
      <w:bookmarkEnd w:id="76"/>
      <w:r w:rsidRPr="00AB61C9">
        <w:rPr>
          <w:rFonts w:ascii="Times New Roman" w:eastAsia="Times New Roman" w:hAnsi="Times New Roman" w:cs="Times New Roman"/>
          <w:color w:val="333333"/>
          <w:sz w:val="24"/>
          <w:szCs w:val="24"/>
          <w:lang w:eastAsia="uk-UA"/>
        </w:rPr>
        <w:t>проведення інформаційно-просвітницьких і виховних заходів та кампаній із питань військово-патріотичного виховання;</w:t>
      </w:r>
    </w:p>
    <w:p w14:paraId="488AEF68"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77" w:name="n78"/>
      <w:bookmarkEnd w:id="77"/>
      <w:r w:rsidRPr="00AB61C9">
        <w:rPr>
          <w:rFonts w:ascii="Times New Roman" w:eastAsia="Times New Roman" w:hAnsi="Times New Roman" w:cs="Times New Roman"/>
          <w:i/>
          <w:iCs/>
          <w:color w:val="333333"/>
          <w:sz w:val="24"/>
          <w:szCs w:val="24"/>
          <w:lang w:eastAsia="uk-UA"/>
        </w:rPr>
        <w:t>громадянська освіта</w:t>
      </w:r>
    </w:p>
    <w:p w14:paraId="150F32AA"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78" w:name="n79"/>
      <w:bookmarkEnd w:id="78"/>
      <w:r w:rsidRPr="00AB61C9">
        <w:rPr>
          <w:rFonts w:ascii="Times New Roman" w:eastAsia="Times New Roman" w:hAnsi="Times New Roman" w:cs="Times New Roman"/>
          <w:color w:val="333333"/>
          <w:sz w:val="24"/>
          <w:szCs w:val="24"/>
          <w:lang w:eastAsia="uk-UA"/>
        </w:rPr>
        <w:t>формування активної життєвої та громадянської позиції, здатності брати участь у житті суспільства, органів місцевого самоврядування та в управлінні на різних рівнях, зокрема у волонтерській діяльності, шляхом:</w:t>
      </w:r>
    </w:p>
    <w:p w14:paraId="03175AFC"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79" w:name="n80"/>
      <w:bookmarkEnd w:id="79"/>
      <w:r w:rsidRPr="00AB61C9">
        <w:rPr>
          <w:rFonts w:ascii="Times New Roman" w:eastAsia="Times New Roman" w:hAnsi="Times New Roman" w:cs="Times New Roman"/>
          <w:color w:val="333333"/>
          <w:sz w:val="24"/>
          <w:szCs w:val="24"/>
          <w:lang w:eastAsia="uk-UA"/>
        </w:rPr>
        <w:t>- підвищення рівня поінформованості громадян про сутність держави, демократії та верховенства права, прав і обов’язків громадян;</w:t>
      </w:r>
    </w:p>
    <w:p w14:paraId="320A2401"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80" w:name="n81"/>
      <w:bookmarkEnd w:id="80"/>
      <w:r w:rsidRPr="00AB61C9">
        <w:rPr>
          <w:rFonts w:ascii="Times New Roman" w:eastAsia="Times New Roman" w:hAnsi="Times New Roman" w:cs="Times New Roman"/>
          <w:color w:val="333333"/>
          <w:sz w:val="24"/>
          <w:szCs w:val="24"/>
          <w:lang w:eastAsia="uk-UA"/>
        </w:rPr>
        <w:t xml:space="preserve">- забезпечення розвитку критичного мислення та </w:t>
      </w:r>
      <w:proofErr w:type="spellStart"/>
      <w:r w:rsidRPr="00AB61C9">
        <w:rPr>
          <w:rFonts w:ascii="Times New Roman" w:eastAsia="Times New Roman" w:hAnsi="Times New Roman" w:cs="Times New Roman"/>
          <w:color w:val="333333"/>
          <w:sz w:val="24"/>
          <w:szCs w:val="24"/>
          <w:lang w:eastAsia="uk-UA"/>
        </w:rPr>
        <w:t>медіаграмотності</w:t>
      </w:r>
      <w:proofErr w:type="spellEnd"/>
      <w:r w:rsidRPr="00AB61C9">
        <w:rPr>
          <w:rFonts w:ascii="Times New Roman" w:eastAsia="Times New Roman" w:hAnsi="Times New Roman" w:cs="Times New Roman"/>
          <w:color w:val="333333"/>
          <w:sz w:val="24"/>
          <w:szCs w:val="24"/>
          <w:lang w:eastAsia="uk-UA"/>
        </w:rPr>
        <w:t>;</w:t>
      </w:r>
    </w:p>
    <w:p w14:paraId="4A140585"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81" w:name="n82"/>
      <w:bookmarkEnd w:id="81"/>
      <w:proofErr w:type="spellStart"/>
      <w:r w:rsidRPr="00AB61C9">
        <w:rPr>
          <w:rFonts w:ascii="Times New Roman" w:eastAsia="Times New Roman" w:hAnsi="Times New Roman" w:cs="Times New Roman"/>
          <w:i/>
          <w:iCs/>
          <w:color w:val="333333"/>
          <w:sz w:val="24"/>
          <w:szCs w:val="24"/>
          <w:lang w:eastAsia="uk-UA"/>
        </w:rPr>
        <w:t>взаємопідтримка</w:t>
      </w:r>
      <w:proofErr w:type="spellEnd"/>
      <w:r w:rsidRPr="00AB61C9">
        <w:rPr>
          <w:rFonts w:ascii="Times New Roman" w:eastAsia="Times New Roman" w:hAnsi="Times New Roman" w:cs="Times New Roman"/>
          <w:i/>
          <w:iCs/>
          <w:color w:val="333333"/>
          <w:sz w:val="24"/>
          <w:szCs w:val="24"/>
          <w:lang w:eastAsia="uk-UA"/>
        </w:rPr>
        <w:t xml:space="preserve"> та співпраця щодо формування української національної та громадянської ідентичності між органами виконавчої влади, органами місцевого самоврядування та інститутами громадянського суспільства</w:t>
      </w:r>
    </w:p>
    <w:p w14:paraId="7D2490E9"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82" w:name="n83"/>
      <w:bookmarkEnd w:id="82"/>
      <w:r w:rsidRPr="00AB61C9">
        <w:rPr>
          <w:rFonts w:ascii="Times New Roman" w:eastAsia="Times New Roman" w:hAnsi="Times New Roman" w:cs="Times New Roman"/>
          <w:color w:val="333333"/>
          <w:sz w:val="24"/>
          <w:szCs w:val="24"/>
          <w:lang w:eastAsia="uk-UA"/>
        </w:rPr>
        <w:t>підтримка експорту книжкової продукції, перекладів і промоції творів української літератури іншими мовами;</w:t>
      </w:r>
    </w:p>
    <w:p w14:paraId="7ED8336D"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83" w:name="n84"/>
      <w:bookmarkEnd w:id="83"/>
      <w:r w:rsidRPr="00AB61C9">
        <w:rPr>
          <w:rFonts w:ascii="Times New Roman" w:eastAsia="Times New Roman" w:hAnsi="Times New Roman" w:cs="Times New Roman"/>
          <w:color w:val="333333"/>
          <w:sz w:val="24"/>
          <w:szCs w:val="24"/>
          <w:lang w:eastAsia="uk-UA"/>
        </w:rPr>
        <w:t>надання фінансової, інформаційної, методичної, організаційної допомоги та інших видів державної підтримки інститутами громадянського суспільства на реалізацію проектів у сфері утвердження української національної та громадянської ідентичності;</w:t>
      </w:r>
    </w:p>
    <w:p w14:paraId="4739D54F"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84" w:name="n85"/>
      <w:bookmarkEnd w:id="84"/>
      <w:r w:rsidRPr="00AB61C9">
        <w:rPr>
          <w:rFonts w:ascii="Times New Roman" w:eastAsia="Times New Roman" w:hAnsi="Times New Roman" w:cs="Times New Roman"/>
          <w:color w:val="333333"/>
          <w:sz w:val="24"/>
          <w:szCs w:val="24"/>
          <w:lang w:eastAsia="uk-UA"/>
        </w:rPr>
        <w:t>організація міжрегіональної співпраці щодо проведення разом з інститутами громадянського суспільства заходів, спрямованих на формування єдиного інформаційно-просвітницького простору;</w:t>
      </w:r>
    </w:p>
    <w:p w14:paraId="10B90328"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85" w:name="n86"/>
      <w:bookmarkEnd w:id="85"/>
      <w:r w:rsidRPr="00AB61C9">
        <w:rPr>
          <w:rFonts w:ascii="Times New Roman" w:eastAsia="Times New Roman" w:hAnsi="Times New Roman" w:cs="Times New Roman"/>
          <w:i/>
          <w:iCs/>
          <w:color w:val="333333"/>
          <w:sz w:val="24"/>
          <w:szCs w:val="24"/>
          <w:lang w:eastAsia="uk-UA"/>
        </w:rPr>
        <w:t>формування системи кадрового забезпечення у сфері утвердження української національної та громадянської ідентичності</w:t>
      </w:r>
    </w:p>
    <w:p w14:paraId="24BAC5A3"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86" w:name="n87"/>
      <w:bookmarkEnd w:id="86"/>
      <w:r w:rsidRPr="00AB61C9">
        <w:rPr>
          <w:rFonts w:ascii="Times New Roman" w:eastAsia="Times New Roman" w:hAnsi="Times New Roman" w:cs="Times New Roman"/>
          <w:color w:val="333333"/>
          <w:sz w:val="24"/>
          <w:szCs w:val="24"/>
          <w:lang w:eastAsia="uk-UA"/>
        </w:rPr>
        <w:t xml:space="preserve">удосконалення </w:t>
      </w:r>
      <w:proofErr w:type="spellStart"/>
      <w:r w:rsidRPr="00AB61C9">
        <w:rPr>
          <w:rFonts w:ascii="Times New Roman" w:eastAsia="Times New Roman" w:hAnsi="Times New Roman" w:cs="Times New Roman"/>
          <w:color w:val="333333"/>
          <w:sz w:val="24"/>
          <w:szCs w:val="24"/>
          <w:lang w:eastAsia="uk-UA"/>
        </w:rPr>
        <w:t>компетентностей</w:t>
      </w:r>
      <w:proofErr w:type="spellEnd"/>
      <w:r w:rsidRPr="00AB61C9">
        <w:rPr>
          <w:rFonts w:ascii="Times New Roman" w:eastAsia="Times New Roman" w:hAnsi="Times New Roman" w:cs="Times New Roman"/>
          <w:color w:val="333333"/>
          <w:sz w:val="24"/>
          <w:szCs w:val="24"/>
          <w:lang w:eastAsia="uk-UA"/>
        </w:rPr>
        <w:t>, знань, умінь та навичок фахівців у сфері утвердження української національної та громадянської ідентичності шляхом формальної та неформальної освіти;</w:t>
      </w:r>
    </w:p>
    <w:p w14:paraId="2C3CC938"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87" w:name="n88"/>
      <w:bookmarkEnd w:id="87"/>
      <w:r w:rsidRPr="00AB61C9">
        <w:rPr>
          <w:rFonts w:ascii="Times New Roman" w:eastAsia="Times New Roman" w:hAnsi="Times New Roman" w:cs="Times New Roman"/>
          <w:color w:val="333333"/>
          <w:sz w:val="24"/>
          <w:szCs w:val="24"/>
          <w:lang w:eastAsia="uk-UA"/>
        </w:rPr>
        <w:lastRenderedPageBreak/>
        <w:t>підготовка фахівців у сфері утвердження української національної та громадянської ідентичності до роботи з населенням, яке проживало на тимчасово окупованій території, та його реінтеграція в соціокультурний простір України;</w:t>
      </w:r>
    </w:p>
    <w:p w14:paraId="33003C5E"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88" w:name="n89"/>
      <w:bookmarkEnd w:id="88"/>
      <w:r w:rsidRPr="00AB61C9">
        <w:rPr>
          <w:rFonts w:ascii="Times New Roman" w:eastAsia="Times New Roman" w:hAnsi="Times New Roman" w:cs="Times New Roman"/>
          <w:color w:val="333333"/>
          <w:sz w:val="24"/>
          <w:szCs w:val="24"/>
          <w:lang w:eastAsia="uk-UA"/>
        </w:rPr>
        <w:t>проведення семінарів, курсів з підготовки, перепідготовки та підвищення кваліфікації ветеранів для роботи у сфері утвердження української національної та громадянської ідентичності;</w:t>
      </w:r>
    </w:p>
    <w:p w14:paraId="2B189F84"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89" w:name="n90"/>
      <w:bookmarkEnd w:id="89"/>
      <w:r w:rsidRPr="00AB61C9">
        <w:rPr>
          <w:rFonts w:ascii="Times New Roman" w:eastAsia="Times New Roman" w:hAnsi="Times New Roman" w:cs="Times New Roman"/>
          <w:color w:val="333333"/>
          <w:sz w:val="24"/>
          <w:szCs w:val="24"/>
          <w:lang w:eastAsia="uk-UA"/>
        </w:rPr>
        <w:t xml:space="preserve">здійснення заходів з підготовки </w:t>
      </w:r>
      <w:proofErr w:type="spellStart"/>
      <w:r w:rsidRPr="00AB61C9">
        <w:rPr>
          <w:rFonts w:ascii="Times New Roman" w:eastAsia="Times New Roman" w:hAnsi="Times New Roman" w:cs="Times New Roman"/>
          <w:color w:val="333333"/>
          <w:sz w:val="24"/>
          <w:szCs w:val="24"/>
          <w:lang w:eastAsia="uk-UA"/>
        </w:rPr>
        <w:t>виховників</w:t>
      </w:r>
      <w:proofErr w:type="spellEnd"/>
      <w:r w:rsidRPr="00AB61C9">
        <w:rPr>
          <w:rFonts w:ascii="Times New Roman" w:eastAsia="Times New Roman" w:hAnsi="Times New Roman" w:cs="Times New Roman"/>
          <w:color w:val="333333"/>
          <w:sz w:val="24"/>
          <w:szCs w:val="24"/>
          <w:lang w:eastAsia="uk-UA"/>
        </w:rPr>
        <w:t>, залучених до проведення Всеукраїнської дитячо-юнацької військово-патріотичної гри “Сокіл” (“Джура”);</w:t>
      </w:r>
    </w:p>
    <w:p w14:paraId="6AAC5BB9"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90" w:name="n91"/>
      <w:bookmarkEnd w:id="90"/>
      <w:r w:rsidRPr="00AB61C9">
        <w:rPr>
          <w:rFonts w:ascii="Times New Roman" w:eastAsia="Times New Roman" w:hAnsi="Times New Roman" w:cs="Times New Roman"/>
          <w:i/>
          <w:iCs/>
          <w:color w:val="333333"/>
          <w:sz w:val="24"/>
          <w:szCs w:val="24"/>
          <w:lang w:eastAsia="uk-UA"/>
        </w:rPr>
        <w:t>забезпечення організації науково-дослідної та методичної роботи у сфері утвердження української національної та громадянської ідентичності</w:t>
      </w:r>
    </w:p>
    <w:p w14:paraId="7147C110"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91" w:name="n92"/>
      <w:bookmarkEnd w:id="91"/>
      <w:r w:rsidRPr="00AB61C9">
        <w:rPr>
          <w:rFonts w:ascii="Times New Roman" w:eastAsia="Times New Roman" w:hAnsi="Times New Roman" w:cs="Times New Roman"/>
          <w:color w:val="333333"/>
          <w:sz w:val="24"/>
          <w:szCs w:val="24"/>
          <w:lang w:eastAsia="uk-UA"/>
        </w:rPr>
        <w:t>проведення досліджень у сфері утвердження української національної та громадянської ідентичності;</w:t>
      </w:r>
    </w:p>
    <w:p w14:paraId="68C6827D"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92" w:name="n93"/>
      <w:bookmarkEnd w:id="92"/>
      <w:r w:rsidRPr="00AB61C9">
        <w:rPr>
          <w:rFonts w:ascii="Times New Roman" w:eastAsia="Times New Roman" w:hAnsi="Times New Roman" w:cs="Times New Roman"/>
          <w:color w:val="333333"/>
          <w:sz w:val="24"/>
          <w:szCs w:val="24"/>
          <w:lang w:eastAsia="uk-UA"/>
        </w:rPr>
        <w:t>проведення моніторингу ефективності реалізації державної політики у сфері утвердження української національної та громадянської ідентичності.</w:t>
      </w:r>
    </w:p>
    <w:p w14:paraId="2288E308"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93" w:name="n94"/>
      <w:bookmarkEnd w:id="93"/>
      <w:r w:rsidRPr="00AB61C9">
        <w:rPr>
          <w:rFonts w:ascii="Times New Roman" w:eastAsia="Times New Roman" w:hAnsi="Times New Roman" w:cs="Times New Roman"/>
          <w:color w:val="333333"/>
          <w:sz w:val="24"/>
          <w:szCs w:val="24"/>
          <w:lang w:eastAsia="uk-UA"/>
        </w:rPr>
        <w:t>Серед основних способів розв’язання проблеми є:</w:t>
      </w:r>
    </w:p>
    <w:p w14:paraId="787A79C7"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94" w:name="n95"/>
      <w:bookmarkEnd w:id="94"/>
      <w:r w:rsidRPr="00AB61C9">
        <w:rPr>
          <w:rFonts w:ascii="Times New Roman" w:eastAsia="Times New Roman" w:hAnsi="Times New Roman" w:cs="Times New Roman"/>
          <w:color w:val="333333"/>
          <w:sz w:val="24"/>
          <w:szCs w:val="24"/>
          <w:lang w:eastAsia="uk-UA"/>
        </w:rPr>
        <w:t>удосконалення нормативно-правового регулювання у сфері утвердження української національної та громадянської ідентичності;</w:t>
      </w:r>
    </w:p>
    <w:p w14:paraId="0D9EB943"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95" w:name="n96"/>
      <w:bookmarkEnd w:id="95"/>
      <w:r w:rsidRPr="00AB61C9">
        <w:rPr>
          <w:rFonts w:ascii="Times New Roman" w:eastAsia="Times New Roman" w:hAnsi="Times New Roman" w:cs="Times New Roman"/>
          <w:color w:val="333333"/>
          <w:sz w:val="24"/>
          <w:szCs w:val="24"/>
          <w:lang w:eastAsia="uk-UA"/>
        </w:rPr>
        <w:t>формування системи підготовки, перепідготовки та підвищення кваліфікації фахівців у сфері утвердження української національної та громадянської ідентичності;</w:t>
      </w:r>
    </w:p>
    <w:p w14:paraId="1D35FD75"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96" w:name="n97"/>
      <w:bookmarkEnd w:id="96"/>
      <w:r w:rsidRPr="00AB61C9">
        <w:rPr>
          <w:rFonts w:ascii="Times New Roman" w:eastAsia="Times New Roman" w:hAnsi="Times New Roman" w:cs="Times New Roman"/>
          <w:color w:val="333333"/>
          <w:sz w:val="24"/>
          <w:szCs w:val="24"/>
          <w:lang w:eastAsia="uk-UA"/>
        </w:rPr>
        <w:t>залучення інститутів громадянського суспільства, фахівців у сфері утвердження української національної та громадянської ідентичності, ветеранів війни, волонтерів та інших суб’єктів у сфері утвердження української національної та громадянської ідентичності до формування та реалізації державної політики у зазначеній сфері;</w:t>
      </w:r>
    </w:p>
    <w:p w14:paraId="3B493B3C"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97" w:name="n98"/>
      <w:bookmarkEnd w:id="97"/>
      <w:r w:rsidRPr="00AB61C9">
        <w:rPr>
          <w:rFonts w:ascii="Times New Roman" w:eastAsia="Times New Roman" w:hAnsi="Times New Roman" w:cs="Times New Roman"/>
          <w:color w:val="333333"/>
          <w:sz w:val="24"/>
          <w:szCs w:val="24"/>
          <w:lang w:eastAsia="uk-UA"/>
        </w:rPr>
        <w:t>залучення населення до здійснення заходів та реалізації проектів з утвердження української національної та громадянської ідентичності;</w:t>
      </w:r>
    </w:p>
    <w:p w14:paraId="03723C73"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98" w:name="n99"/>
      <w:bookmarkEnd w:id="98"/>
      <w:r w:rsidRPr="00AB61C9">
        <w:rPr>
          <w:rFonts w:ascii="Times New Roman" w:eastAsia="Times New Roman" w:hAnsi="Times New Roman" w:cs="Times New Roman"/>
          <w:color w:val="333333"/>
          <w:sz w:val="24"/>
          <w:szCs w:val="24"/>
          <w:lang w:eastAsia="uk-UA"/>
        </w:rPr>
        <w:t>розвиток ініціатив, спрямованих на співпрацю органів державної влади, міжнародних організацій, закордонних українців, інститутів громадянського суспільства та соціально відповідального бізнесу на принципах державно-громадського та державно-приватного партнерства;</w:t>
      </w:r>
    </w:p>
    <w:p w14:paraId="5085BE79"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99" w:name="n100"/>
      <w:bookmarkEnd w:id="99"/>
      <w:r w:rsidRPr="00AB61C9">
        <w:rPr>
          <w:rFonts w:ascii="Times New Roman" w:eastAsia="Times New Roman" w:hAnsi="Times New Roman" w:cs="Times New Roman"/>
          <w:color w:val="333333"/>
          <w:sz w:val="24"/>
          <w:szCs w:val="24"/>
          <w:lang w:eastAsia="uk-UA"/>
        </w:rPr>
        <w:t>утворення координаційних рад з питань утвердження української національної та громадянської ідентичності при Раді міністрів Автономної Республіки Крим, місцевих органах виконавчої влади, органах місцевого самоврядування;</w:t>
      </w:r>
    </w:p>
    <w:p w14:paraId="35E918BA"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00" w:name="n101"/>
      <w:bookmarkEnd w:id="100"/>
      <w:r w:rsidRPr="00AB61C9">
        <w:rPr>
          <w:rFonts w:ascii="Times New Roman" w:eastAsia="Times New Roman" w:hAnsi="Times New Roman" w:cs="Times New Roman"/>
          <w:color w:val="333333"/>
          <w:sz w:val="24"/>
          <w:szCs w:val="24"/>
          <w:lang w:eastAsia="uk-UA"/>
        </w:rPr>
        <w:t>сприяння розвитку інфраструктури у сфері утвердження української національної та громадянської ідентичності.</w:t>
      </w:r>
    </w:p>
    <w:p w14:paraId="4A665935"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01" w:name="n102"/>
      <w:bookmarkEnd w:id="101"/>
      <w:r w:rsidRPr="00AB61C9">
        <w:rPr>
          <w:rFonts w:ascii="Times New Roman" w:eastAsia="Times New Roman" w:hAnsi="Times New Roman" w:cs="Times New Roman"/>
          <w:color w:val="333333"/>
          <w:sz w:val="24"/>
          <w:szCs w:val="24"/>
          <w:lang w:eastAsia="uk-UA"/>
        </w:rPr>
        <w:t>Строк виконання Програми - 2024-2028 роки.</w:t>
      </w:r>
    </w:p>
    <w:p w14:paraId="53792496" w14:textId="77777777" w:rsidR="00AB61C9" w:rsidRPr="00AB61C9" w:rsidRDefault="00AB61C9" w:rsidP="00AB61C9">
      <w:pPr>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102" w:name="n103"/>
      <w:bookmarkEnd w:id="102"/>
      <w:r w:rsidRPr="00AB61C9">
        <w:rPr>
          <w:rFonts w:ascii="Times New Roman" w:eastAsia="Times New Roman" w:hAnsi="Times New Roman" w:cs="Times New Roman"/>
          <w:b/>
          <w:bCs/>
          <w:color w:val="333333"/>
          <w:sz w:val="28"/>
          <w:szCs w:val="28"/>
          <w:lang w:eastAsia="uk-UA"/>
        </w:rPr>
        <w:t>Очікувані результати виконання Програми, визначення її ефективності</w:t>
      </w:r>
    </w:p>
    <w:p w14:paraId="697D82A1"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03" w:name="n104"/>
      <w:bookmarkEnd w:id="103"/>
      <w:r w:rsidRPr="00AB61C9">
        <w:rPr>
          <w:rFonts w:ascii="Times New Roman" w:eastAsia="Times New Roman" w:hAnsi="Times New Roman" w:cs="Times New Roman"/>
          <w:color w:val="333333"/>
          <w:sz w:val="24"/>
          <w:szCs w:val="24"/>
          <w:lang w:eastAsia="uk-UA"/>
        </w:rPr>
        <w:t>Очікуваними результатами виконання Програми є:</w:t>
      </w:r>
    </w:p>
    <w:p w14:paraId="0F094929"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04" w:name="n105"/>
      <w:bookmarkEnd w:id="104"/>
      <w:r w:rsidRPr="00AB61C9">
        <w:rPr>
          <w:rFonts w:ascii="Times New Roman" w:eastAsia="Times New Roman" w:hAnsi="Times New Roman" w:cs="Times New Roman"/>
          <w:color w:val="333333"/>
          <w:sz w:val="24"/>
          <w:szCs w:val="24"/>
          <w:lang w:eastAsia="uk-UA"/>
        </w:rPr>
        <w:t>охоплення 20 відсотків населення заходами та проектами у сфері утвердження української національної та громадянської ідентичності;</w:t>
      </w:r>
    </w:p>
    <w:p w14:paraId="7248683B"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05" w:name="n106"/>
      <w:bookmarkEnd w:id="105"/>
      <w:r w:rsidRPr="00AB61C9">
        <w:rPr>
          <w:rFonts w:ascii="Times New Roman" w:eastAsia="Times New Roman" w:hAnsi="Times New Roman" w:cs="Times New Roman"/>
          <w:color w:val="333333"/>
          <w:sz w:val="24"/>
          <w:szCs w:val="24"/>
          <w:lang w:eastAsia="uk-UA"/>
        </w:rPr>
        <w:t>збільшення частки громадян, які, за даними соціологічних опитувань, пишаються своїм українським походженням та/або громадянством (до 75 відсотків);</w:t>
      </w:r>
    </w:p>
    <w:p w14:paraId="5ED3A46E"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06" w:name="n107"/>
      <w:bookmarkEnd w:id="106"/>
      <w:r w:rsidRPr="00AB61C9">
        <w:rPr>
          <w:rFonts w:ascii="Times New Roman" w:eastAsia="Times New Roman" w:hAnsi="Times New Roman" w:cs="Times New Roman"/>
          <w:color w:val="333333"/>
          <w:sz w:val="24"/>
          <w:szCs w:val="24"/>
          <w:lang w:eastAsia="uk-UA"/>
        </w:rPr>
        <w:t>зростання частки громадян, які, за даними соціологічних опитувань, готові захищати незалежність та територіальну цілісність України із зброєю в руках;</w:t>
      </w:r>
    </w:p>
    <w:p w14:paraId="7857F9AF"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07" w:name="n108"/>
      <w:bookmarkEnd w:id="107"/>
      <w:r w:rsidRPr="00AB61C9">
        <w:rPr>
          <w:rFonts w:ascii="Times New Roman" w:eastAsia="Times New Roman" w:hAnsi="Times New Roman" w:cs="Times New Roman"/>
          <w:color w:val="333333"/>
          <w:sz w:val="24"/>
          <w:szCs w:val="24"/>
          <w:lang w:eastAsia="uk-UA"/>
        </w:rPr>
        <w:lastRenderedPageBreak/>
        <w:t>зростання частки громадян, які, за даними соціологічних опитувань, володіють і спілкуються українською мовою в повсякденному житті (до 80 відсотків);</w:t>
      </w:r>
    </w:p>
    <w:p w14:paraId="621293BA"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08" w:name="n109"/>
      <w:bookmarkEnd w:id="108"/>
      <w:r w:rsidRPr="00AB61C9">
        <w:rPr>
          <w:rFonts w:ascii="Times New Roman" w:eastAsia="Times New Roman" w:hAnsi="Times New Roman" w:cs="Times New Roman"/>
          <w:color w:val="333333"/>
          <w:sz w:val="24"/>
          <w:szCs w:val="24"/>
          <w:lang w:eastAsia="uk-UA"/>
        </w:rPr>
        <w:t xml:space="preserve">підвищення рівня </w:t>
      </w:r>
      <w:proofErr w:type="spellStart"/>
      <w:r w:rsidRPr="00AB61C9">
        <w:rPr>
          <w:rFonts w:ascii="Times New Roman" w:eastAsia="Times New Roman" w:hAnsi="Times New Roman" w:cs="Times New Roman"/>
          <w:color w:val="333333"/>
          <w:sz w:val="24"/>
          <w:szCs w:val="24"/>
          <w:lang w:eastAsia="uk-UA"/>
        </w:rPr>
        <w:t>медіакультури</w:t>
      </w:r>
      <w:proofErr w:type="spellEnd"/>
      <w:r w:rsidRPr="00AB61C9">
        <w:rPr>
          <w:rFonts w:ascii="Times New Roman" w:eastAsia="Times New Roman" w:hAnsi="Times New Roman" w:cs="Times New Roman"/>
          <w:color w:val="333333"/>
          <w:sz w:val="24"/>
          <w:szCs w:val="24"/>
          <w:lang w:eastAsia="uk-UA"/>
        </w:rPr>
        <w:t xml:space="preserve"> та </w:t>
      </w:r>
      <w:proofErr w:type="spellStart"/>
      <w:r w:rsidRPr="00AB61C9">
        <w:rPr>
          <w:rFonts w:ascii="Times New Roman" w:eastAsia="Times New Roman" w:hAnsi="Times New Roman" w:cs="Times New Roman"/>
          <w:color w:val="333333"/>
          <w:sz w:val="24"/>
          <w:szCs w:val="24"/>
          <w:lang w:eastAsia="uk-UA"/>
        </w:rPr>
        <w:t>медіаграмотності</w:t>
      </w:r>
      <w:proofErr w:type="spellEnd"/>
      <w:r w:rsidRPr="00AB61C9">
        <w:rPr>
          <w:rFonts w:ascii="Times New Roman" w:eastAsia="Times New Roman" w:hAnsi="Times New Roman" w:cs="Times New Roman"/>
          <w:color w:val="333333"/>
          <w:sz w:val="24"/>
          <w:szCs w:val="24"/>
          <w:lang w:eastAsia="uk-UA"/>
        </w:rPr>
        <w:t xml:space="preserve"> населення;</w:t>
      </w:r>
    </w:p>
    <w:p w14:paraId="7DBA28CC"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09" w:name="n110"/>
      <w:bookmarkEnd w:id="109"/>
      <w:r w:rsidRPr="00AB61C9">
        <w:rPr>
          <w:rFonts w:ascii="Times New Roman" w:eastAsia="Times New Roman" w:hAnsi="Times New Roman" w:cs="Times New Roman"/>
          <w:color w:val="333333"/>
          <w:sz w:val="24"/>
          <w:szCs w:val="24"/>
          <w:lang w:eastAsia="uk-UA"/>
        </w:rPr>
        <w:t>збільшення щороку кількості реалізованих проектів у сфері утвердження української національної та громадянської ідентичності, підтриманих органами виконавчої влади та органами місцевого самоврядування;</w:t>
      </w:r>
    </w:p>
    <w:p w14:paraId="69BC1F54"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10" w:name="n111"/>
      <w:bookmarkEnd w:id="110"/>
      <w:r w:rsidRPr="00AB61C9">
        <w:rPr>
          <w:rFonts w:ascii="Times New Roman" w:eastAsia="Times New Roman" w:hAnsi="Times New Roman" w:cs="Times New Roman"/>
          <w:color w:val="333333"/>
          <w:sz w:val="24"/>
          <w:szCs w:val="24"/>
          <w:lang w:eastAsia="uk-UA"/>
        </w:rPr>
        <w:t>збільшення щороку кількості громадян, інститутів громадянського суспільства, міжнародних організацій та представників бізнесу, залучених органами виконавчої влади та органами місцевого самоврядування до процесу формування та реалізації державної політики, прийняття управлінських рішень у сфері утвердження української національної та громадянської ідентичності;</w:t>
      </w:r>
    </w:p>
    <w:p w14:paraId="710AD837"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11" w:name="n112"/>
      <w:bookmarkEnd w:id="111"/>
      <w:r w:rsidRPr="00AB61C9">
        <w:rPr>
          <w:rFonts w:ascii="Times New Roman" w:eastAsia="Times New Roman" w:hAnsi="Times New Roman" w:cs="Times New Roman"/>
          <w:color w:val="333333"/>
          <w:sz w:val="24"/>
          <w:szCs w:val="24"/>
          <w:lang w:eastAsia="uk-UA"/>
        </w:rPr>
        <w:t>збільшення щороку кількості фахівців у сфері утвердження української національної та громадянської ідентичності, яких залучено до здійснення заходів з формальної та неформальної освіти.</w:t>
      </w:r>
    </w:p>
    <w:p w14:paraId="4815BC1A" w14:textId="77777777" w:rsidR="00AB61C9" w:rsidRPr="00AB61C9" w:rsidRDefault="00AB61C9" w:rsidP="00AB61C9">
      <w:pPr>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112" w:name="n113"/>
      <w:bookmarkEnd w:id="112"/>
      <w:r w:rsidRPr="00AB61C9">
        <w:rPr>
          <w:rFonts w:ascii="Times New Roman" w:eastAsia="Times New Roman" w:hAnsi="Times New Roman" w:cs="Times New Roman"/>
          <w:b/>
          <w:bCs/>
          <w:color w:val="333333"/>
          <w:sz w:val="28"/>
          <w:szCs w:val="28"/>
          <w:lang w:eastAsia="uk-UA"/>
        </w:rPr>
        <w:t>Оцінка фінансових, матеріально-технічних, трудових ресурсів, необхідних для виконання Програми</w:t>
      </w:r>
    </w:p>
    <w:p w14:paraId="04DE10AF"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13" w:name="n114"/>
      <w:bookmarkEnd w:id="113"/>
      <w:r w:rsidRPr="00AB61C9">
        <w:rPr>
          <w:rFonts w:ascii="Times New Roman" w:eastAsia="Times New Roman" w:hAnsi="Times New Roman" w:cs="Times New Roman"/>
          <w:color w:val="333333"/>
          <w:sz w:val="24"/>
          <w:szCs w:val="24"/>
          <w:lang w:eastAsia="uk-UA"/>
        </w:rPr>
        <w:t>Видатки на виконання Програми здійснюються за рахунок коштів державного та місцевих бюджетів у межах бюджетних призначень, передбачених головним розпорядникам бюджетних коштів на відповідний бюджетний період, міжнародної технічної допомоги, інших джерел, не заборонених законодавством.</w:t>
      </w:r>
    </w:p>
    <w:p w14:paraId="5632B7E1" w14:textId="77777777" w:rsidR="00AB61C9" w:rsidRPr="00AB61C9" w:rsidRDefault="00AB61C9" w:rsidP="00AB61C9">
      <w:pPr>
        <w:spacing w:after="150" w:line="240" w:lineRule="auto"/>
        <w:ind w:firstLine="450"/>
        <w:jc w:val="both"/>
        <w:rPr>
          <w:rFonts w:ascii="Times New Roman" w:eastAsia="Times New Roman" w:hAnsi="Times New Roman" w:cs="Times New Roman"/>
          <w:color w:val="333333"/>
          <w:sz w:val="24"/>
          <w:szCs w:val="24"/>
          <w:lang w:eastAsia="uk-UA"/>
        </w:rPr>
      </w:pPr>
      <w:bookmarkStart w:id="114" w:name="n115"/>
      <w:bookmarkEnd w:id="114"/>
      <w:r w:rsidRPr="00AB61C9">
        <w:rPr>
          <w:rFonts w:ascii="Times New Roman" w:eastAsia="Times New Roman" w:hAnsi="Times New Roman" w:cs="Times New Roman"/>
          <w:color w:val="333333"/>
          <w:sz w:val="24"/>
          <w:szCs w:val="24"/>
          <w:lang w:eastAsia="uk-UA"/>
        </w:rPr>
        <w:t>Обсяг видатків, необхідних для виконання Програми, визначається щороку з урахуванням можливостей державного та місцевих бюджетів під час формування їх показників на відповідний рік.</w:t>
      </w:r>
    </w:p>
    <w:p w14:paraId="39878FDD" w14:textId="77777777" w:rsidR="001E28E7" w:rsidRDefault="001E28E7"/>
    <w:sectPr w:rsidR="001E28E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1C9"/>
    <w:rsid w:val="00062C56"/>
    <w:rsid w:val="001E28E7"/>
    <w:rsid w:val="00364658"/>
    <w:rsid w:val="00AB61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0C02D"/>
  <w15:chartTrackingRefBased/>
  <w15:docId w15:val="{AF33362B-9B82-43BB-9017-C3B5CE118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r-auto">
    <w:name w:val="mr-auto"/>
    <w:basedOn w:val="a0"/>
    <w:rsid w:val="00AB61C9"/>
  </w:style>
  <w:style w:type="character" w:styleId="a3">
    <w:name w:val="Hyperlink"/>
    <w:basedOn w:val="a0"/>
    <w:uiPriority w:val="99"/>
    <w:semiHidden/>
    <w:unhideWhenUsed/>
    <w:rsid w:val="00AB61C9"/>
    <w:rPr>
      <w:color w:val="0000FF"/>
      <w:u w:val="single"/>
    </w:rPr>
  </w:style>
  <w:style w:type="character" w:customStyle="1" w:styleId="btn-group">
    <w:name w:val="btn-group"/>
    <w:basedOn w:val="a0"/>
    <w:rsid w:val="00AB61C9"/>
  </w:style>
  <w:style w:type="character" w:customStyle="1" w:styleId="d-none">
    <w:name w:val="d-none"/>
    <w:basedOn w:val="a0"/>
    <w:rsid w:val="00AB61C9"/>
  </w:style>
  <w:style w:type="character" w:styleId="HTML">
    <w:name w:val="HTML Keyboard"/>
    <w:basedOn w:val="a0"/>
    <w:uiPriority w:val="99"/>
    <w:semiHidden/>
    <w:unhideWhenUsed/>
    <w:rsid w:val="00AB61C9"/>
    <w:rPr>
      <w:rFonts w:ascii="Courier New" w:eastAsia="Times New Roman" w:hAnsi="Courier New" w:cs="Courier New"/>
      <w:sz w:val="20"/>
      <w:szCs w:val="20"/>
    </w:rPr>
  </w:style>
  <w:style w:type="character" w:customStyle="1" w:styleId="rvts0">
    <w:name w:val="rvts0"/>
    <w:basedOn w:val="a0"/>
    <w:rsid w:val="00AB61C9"/>
  </w:style>
  <w:style w:type="paragraph" w:customStyle="1" w:styleId="rvps7">
    <w:name w:val="rvps7"/>
    <w:basedOn w:val="a"/>
    <w:rsid w:val="00AB61C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AB61C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AB61C9"/>
  </w:style>
  <w:style w:type="character" w:customStyle="1" w:styleId="rvts64">
    <w:name w:val="rvts64"/>
    <w:basedOn w:val="a0"/>
    <w:rsid w:val="00AB61C9"/>
  </w:style>
  <w:style w:type="character" w:customStyle="1" w:styleId="rvts9">
    <w:name w:val="rvts9"/>
    <w:basedOn w:val="a0"/>
    <w:rsid w:val="00AB61C9"/>
  </w:style>
  <w:style w:type="paragraph" w:customStyle="1" w:styleId="rvps6">
    <w:name w:val="rvps6"/>
    <w:basedOn w:val="a"/>
    <w:rsid w:val="00AB61C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AB61C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4">
    <w:name w:val="rvps4"/>
    <w:basedOn w:val="a"/>
    <w:rsid w:val="00AB61C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AB61C9"/>
  </w:style>
  <w:style w:type="paragraph" w:customStyle="1" w:styleId="rvps15">
    <w:name w:val="rvps15"/>
    <w:basedOn w:val="a"/>
    <w:rsid w:val="00AB61C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AB61C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AB61C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AB61C9"/>
  </w:style>
  <w:style w:type="character" w:customStyle="1" w:styleId="rvts11">
    <w:name w:val="rvts11"/>
    <w:basedOn w:val="a0"/>
    <w:rsid w:val="00AB6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577911">
      <w:bodyDiv w:val="1"/>
      <w:marLeft w:val="0"/>
      <w:marRight w:val="0"/>
      <w:marTop w:val="0"/>
      <w:marBottom w:val="0"/>
      <w:divBdr>
        <w:top w:val="none" w:sz="0" w:space="0" w:color="auto"/>
        <w:left w:val="none" w:sz="0" w:space="0" w:color="auto"/>
        <w:bottom w:val="none" w:sz="0" w:space="0" w:color="auto"/>
        <w:right w:val="none" w:sz="0" w:space="0" w:color="auto"/>
      </w:divBdr>
      <w:divsChild>
        <w:div w:id="1434739081">
          <w:marLeft w:val="0"/>
          <w:marRight w:val="0"/>
          <w:marTop w:val="0"/>
          <w:marBottom w:val="0"/>
          <w:divBdr>
            <w:top w:val="none" w:sz="0" w:space="0" w:color="auto"/>
            <w:left w:val="single" w:sz="6" w:space="0" w:color="auto"/>
            <w:bottom w:val="single" w:sz="6" w:space="0" w:color="auto"/>
            <w:right w:val="single" w:sz="6" w:space="0" w:color="auto"/>
          </w:divBdr>
        </w:div>
        <w:div w:id="1745031368">
          <w:marLeft w:val="0"/>
          <w:marRight w:val="0"/>
          <w:marTop w:val="0"/>
          <w:marBottom w:val="0"/>
          <w:divBdr>
            <w:top w:val="none" w:sz="0" w:space="0" w:color="auto"/>
            <w:left w:val="none" w:sz="0" w:space="0" w:color="auto"/>
            <w:bottom w:val="none" w:sz="0" w:space="0" w:color="auto"/>
            <w:right w:val="none" w:sz="0" w:space="0" w:color="auto"/>
          </w:divBdr>
          <w:divsChild>
            <w:div w:id="1236402199">
              <w:marLeft w:val="0"/>
              <w:marRight w:val="0"/>
              <w:marTop w:val="0"/>
              <w:marBottom w:val="150"/>
              <w:divBdr>
                <w:top w:val="none" w:sz="0" w:space="0" w:color="auto"/>
                <w:left w:val="none" w:sz="0" w:space="0" w:color="auto"/>
                <w:bottom w:val="none" w:sz="0" w:space="0" w:color="auto"/>
                <w:right w:val="none" w:sz="0" w:space="0" w:color="auto"/>
              </w:divBdr>
            </w:div>
            <w:div w:id="1751386113">
              <w:marLeft w:val="0"/>
              <w:marRight w:val="0"/>
              <w:marTop w:val="0"/>
              <w:marBottom w:val="150"/>
              <w:divBdr>
                <w:top w:val="none" w:sz="0" w:space="0" w:color="auto"/>
                <w:left w:val="none" w:sz="0" w:space="0" w:color="auto"/>
                <w:bottom w:val="none" w:sz="0" w:space="0" w:color="auto"/>
                <w:right w:val="none" w:sz="0" w:space="0" w:color="auto"/>
              </w:divBdr>
            </w:div>
            <w:div w:id="1263188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2834-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1322-2023-%D0%BF" TargetMode="External"/><Relationship Id="rId5" Type="http://schemas.openxmlformats.org/officeDocument/2006/relationships/hyperlink" Target="https://zakon.rada.gov.ua/laws/show/141-2024-%D1%80/print" TargetMode="External"/><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16253</Words>
  <Characters>9265</Characters>
  <Application>Microsoft Office Word</Application>
  <DocSecurity>0</DocSecurity>
  <Lines>77</Lines>
  <Paragraphs>50</Paragraphs>
  <ScaleCrop>false</ScaleCrop>
  <Company/>
  <LinksUpToDate>false</LinksUpToDate>
  <CharactersWithSpaces>25468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2024-09-26T20:29:00Z</dcterms:created>
  <dcterms:modified xsi:type="dcterms:W3CDTF">2024-09-26T20:30:00Z</dcterms:modified>
</cp:coreProperties>
</file>